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47F5" w14:textId="2A06B309"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216ED2"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C1312A">
        <w:rPr>
          <w:rFonts w:ascii="Arial" w:eastAsia="Dotum" w:hAnsi="Arial" w:cs="Times New Roman"/>
          <w:b/>
          <w:bCs/>
          <w:kern w:val="0"/>
          <w:sz w:val="24"/>
          <w:szCs w:val="18"/>
          <w:lang w:val="en-GB"/>
        </w:rPr>
        <w:t>5</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w:t>
      </w:r>
      <w:r w:rsidR="00D94BC9" w:rsidRPr="00D94BC9">
        <w:rPr>
          <w:rFonts w:ascii="Arial" w:eastAsia="Dotum" w:hAnsi="Arial" w:cs="Times New Roman"/>
          <w:b/>
          <w:bCs/>
          <w:kern w:val="0"/>
          <w:sz w:val="24"/>
          <w:szCs w:val="18"/>
          <w:lang w:val="en-GB"/>
        </w:rPr>
        <w:t>221980</w:t>
      </w:r>
    </w:p>
    <w:p w14:paraId="4BF14776" w14:textId="2B96DCF3"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C1312A">
        <w:rPr>
          <w:rFonts w:ascii="Arial" w:eastAsia="宋体" w:hAnsi="Arial" w:cs="黑体"/>
          <w:b/>
          <w:bCs/>
          <w:noProof/>
          <w:kern w:val="0"/>
          <w:sz w:val="24"/>
        </w:rPr>
        <w:t>2</w:t>
      </w:r>
      <w:r w:rsidR="000B0330">
        <w:rPr>
          <w:rFonts w:ascii="Arial" w:eastAsia="宋体" w:hAnsi="Arial" w:cs="黑体"/>
          <w:b/>
          <w:bCs/>
          <w:noProof/>
          <w:kern w:val="0"/>
          <w:sz w:val="24"/>
        </w:rPr>
        <w:t>1</w:t>
      </w:r>
      <w:r w:rsidR="003001C4">
        <w:rPr>
          <w:rFonts w:ascii="Arial" w:eastAsia="宋体" w:hAnsi="Arial" w:cs="黑体"/>
          <w:b/>
          <w:bCs/>
          <w:noProof/>
          <w:kern w:val="0"/>
          <w:sz w:val="24"/>
          <w:vertAlign w:val="superscript"/>
        </w:rPr>
        <w:t>st</w:t>
      </w:r>
      <w:r w:rsidR="00AA3FAE" w:rsidRPr="00A26D85">
        <w:rPr>
          <w:rFonts w:ascii="Arial" w:eastAsia="宋体" w:hAnsi="Arial" w:cs="黑体"/>
          <w:b/>
          <w:bCs/>
          <w:noProof/>
          <w:kern w:val="0"/>
          <w:sz w:val="24"/>
        </w:rPr>
        <w:t xml:space="preserve"> </w:t>
      </w:r>
      <w:r w:rsidR="00C1312A">
        <w:rPr>
          <w:rFonts w:ascii="Arial" w:eastAsia="宋体" w:hAnsi="Arial" w:cs="黑体"/>
          <w:b/>
          <w:bCs/>
          <w:noProof/>
          <w:kern w:val="0"/>
          <w:sz w:val="24"/>
        </w:rPr>
        <w:t xml:space="preserve">Feb </w:t>
      </w:r>
      <w:r w:rsidR="00AA3FAE" w:rsidRPr="00A26D85">
        <w:rPr>
          <w:rFonts w:ascii="Arial" w:eastAsia="宋体" w:hAnsi="Arial" w:cs="黑体"/>
          <w:b/>
          <w:bCs/>
          <w:noProof/>
          <w:kern w:val="0"/>
          <w:sz w:val="24"/>
        </w:rPr>
        <w:t xml:space="preserve">– </w:t>
      </w:r>
      <w:r w:rsidR="00C1312A">
        <w:rPr>
          <w:rFonts w:ascii="Arial" w:eastAsia="宋体" w:hAnsi="Arial" w:cs="黑体"/>
          <w:b/>
          <w:bCs/>
          <w:noProof/>
          <w:kern w:val="0"/>
          <w:sz w:val="24"/>
        </w:rPr>
        <w:t>3</w:t>
      </w:r>
      <w:r w:rsidR="00C1312A" w:rsidRPr="00C1312A">
        <w:rPr>
          <w:rFonts w:ascii="Arial" w:eastAsia="宋体" w:hAnsi="Arial" w:cs="黑体"/>
          <w:b/>
          <w:bCs/>
          <w:noProof/>
          <w:kern w:val="0"/>
          <w:sz w:val="24"/>
          <w:vertAlign w:val="superscript"/>
        </w:rPr>
        <w:t>rd</w:t>
      </w:r>
      <w:r w:rsidR="000B0330">
        <w:rPr>
          <w:rFonts w:ascii="Arial" w:eastAsia="宋体" w:hAnsi="Arial" w:cs="黑体"/>
          <w:b/>
          <w:bCs/>
          <w:noProof/>
          <w:kern w:val="0"/>
          <w:sz w:val="24"/>
        </w:rPr>
        <w:t xml:space="preserve"> </w:t>
      </w:r>
      <w:r w:rsidR="00C1312A">
        <w:rPr>
          <w:rFonts w:ascii="Arial" w:eastAsia="宋体" w:hAnsi="Arial" w:cs="黑体"/>
          <w:b/>
          <w:bCs/>
          <w:noProof/>
          <w:kern w:val="0"/>
          <w:sz w:val="24"/>
        </w:rPr>
        <w:t>March</w:t>
      </w:r>
      <w:r w:rsidR="00AA3FAE" w:rsidRPr="00A26D85">
        <w:rPr>
          <w:rFonts w:ascii="Arial" w:eastAsia="宋体" w:hAnsi="Arial" w:cs="黑体"/>
          <w:b/>
          <w:bCs/>
          <w:noProof/>
          <w:kern w:val="0"/>
          <w:sz w:val="24"/>
        </w:rPr>
        <w:t>, 202</w:t>
      </w:r>
      <w:r w:rsidR="00C22BA7">
        <w:rPr>
          <w:rFonts w:ascii="Arial" w:eastAsia="宋体" w:hAnsi="Arial" w:cs="黑体"/>
          <w:b/>
          <w:bCs/>
          <w:noProof/>
          <w:kern w:val="0"/>
          <w:sz w:val="24"/>
        </w:rPr>
        <w:t>2</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4C84FF63" w14:textId="34F9418F" w:rsidR="00C72410" w:rsidRPr="007846F4" w:rsidRDefault="00C72410" w:rsidP="00C7241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13.2.</w:t>
      </w:r>
      <w:r w:rsidR="00C12A77">
        <w:rPr>
          <w:rFonts w:ascii="Arial" w:eastAsia="宋体" w:hAnsi="Arial" w:cs="Times New Roman"/>
          <w:b/>
          <w:kern w:val="0"/>
          <w:sz w:val="22"/>
          <w:szCs w:val="20"/>
          <w:lang w:val="en-GB"/>
        </w:rPr>
        <w:t>3</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16539578" w14:textId="2B42C709" w:rsidR="00C72410" w:rsidRPr="007846F4" w:rsidRDefault="00C72410" w:rsidP="00C72410">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367B6A" w:rsidRPr="00367B6A">
        <w:rPr>
          <w:rFonts w:ascii="Arial" w:eastAsia="宋体" w:hAnsi="Arial" w:cs="Times New Roman"/>
          <w:b/>
          <w:kern w:val="0"/>
          <w:sz w:val="22"/>
          <w:szCs w:val="20"/>
          <w:lang w:val="en-GB"/>
        </w:rPr>
        <w:t>Remaining issues for IAB inter-donor topology adaptation</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7708A6CC" w14:textId="1C604850" w:rsidR="000566E1" w:rsidRPr="003A4A2A" w:rsidRDefault="00BC28DE" w:rsidP="00A1392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R16, IAB i</w:t>
      </w:r>
      <w:r w:rsidR="007415A4">
        <w:rPr>
          <w:rFonts w:ascii="Times New Roman" w:eastAsia="宋体" w:hAnsi="Times New Roman" w:cs="Times New Roman"/>
          <w:kern w:val="0"/>
          <w:sz w:val="20"/>
          <w:szCs w:val="20"/>
        </w:rPr>
        <w:t>ntra-</w:t>
      </w:r>
      <w:r>
        <w:rPr>
          <w:rFonts w:ascii="Times New Roman" w:eastAsia="宋体" w:hAnsi="Times New Roman" w:cs="Times New Roman"/>
          <w:kern w:val="0"/>
          <w:sz w:val="20"/>
          <w:szCs w:val="20"/>
        </w:rPr>
        <w:t>donor</w:t>
      </w:r>
      <w:r w:rsidR="007415A4">
        <w:rPr>
          <w:rFonts w:ascii="Times New Roman" w:eastAsia="宋体" w:hAnsi="Times New Roman" w:cs="Times New Roman"/>
          <w:kern w:val="0"/>
          <w:sz w:val="20"/>
          <w:szCs w:val="20"/>
        </w:rPr>
        <w:t xml:space="preserve"> </w:t>
      </w:r>
      <w:r w:rsidR="008E7593">
        <w:rPr>
          <w:rFonts w:ascii="Times New Roman" w:eastAsia="宋体" w:hAnsi="Times New Roman" w:cs="Times New Roman"/>
          <w:kern w:val="0"/>
          <w:sz w:val="20"/>
          <w:szCs w:val="20"/>
        </w:rPr>
        <w:t>topology adaptation</w:t>
      </w:r>
      <w:r w:rsidR="007415A4">
        <w:rPr>
          <w:rFonts w:ascii="Times New Roman" w:eastAsia="宋体" w:hAnsi="Times New Roman" w:cs="Times New Roman"/>
          <w:kern w:val="0"/>
          <w:sz w:val="20"/>
          <w:szCs w:val="20"/>
        </w:rPr>
        <w:t xml:space="preserve"> has been specified</w:t>
      </w:r>
      <w:r w:rsidR="004B28D8">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4B28D8">
        <w:rPr>
          <w:rFonts w:ascii="Times New Roman" w:eastAsia="宋体" w:hAnsi="Times New Roman" w:cs="Times New Roman"/>
          <w:kern w:val="0"/>
          <w:sz w:val="20"/>
          <w:szCs w:val="20"/>
        </w:rPr>
        <w:t>a</w:t>
      </w:r>
      <w:r>
        <w:rPr>
          <w:rFonts w:ascii="Times New Roman" w:eastAsia="宋体" w:hAnsi="Times New Roman" w:cs="Times New Roman"/>
          <w:kern w:val="0"/>
          <w:sz w:val="20"/>
          <w:szCs w:val="20"/>
        </w:rPr>
        <w:t xml:space="preserve">nd </w:t>
      </w:r>
      <w:r w:rsidR="004B28D8">
        <w:rPr>
          <w:rFonts w:ascii="Times New Roman" w:eastAsia="宋体" w:hAnsi="Times New Roman" w:cs="Times New Roman"/>
          <w:kern w:val="0"/>
          <w:sz w:val="20"/>
          <w:szCs w:val="20"/>
        </w:rPr>
        <w:t xml:space="preserve">in the R17 the scenario has been extended to inter-donor which is the key feature of the IAB R17. After discussion by </w:t>
      </w:r>
      <w:r w:rsidR="00297E15">
        <w:rPr>
          <w:rFonts w:ascii="Times New Roman" w:eastAsia="宋体" w:hAnsi="Times New Roman" w:cs="Times New Roman"/>
          <w:kern w:val="0"/>
          <w:sz w:val="20"/>
          <w:szCs w:val="20"/>
        </w:rPr>
        <w:t>several</w:t>
      </w:r>
      <w:r w:rsidR="004B28D8">
        <w:rPr>
          <w:rFonts w:ascii="Times New Roman" w:eastAsia="宋体" w:hAnsi="Times New Roman" w:cs="Times New Roman"/>
          <w:kern w:val="0"/>
          <w:sz w:val="20"/>
          <w:szCs w:val="20"/>
        </w:rPr>
        <w:t xml:space="preserve"> e-meetings, the procedure of the IAB </w:t>
      </w:r>
      <w:r w:rsidR="004B28D8" w:rsidRPr="004B28D8">
        <w:rPr>
          <w:rFonts w:ascii="Times New Roman" w:eastAsia="宋体" w:hAnsi="Times New Roman" w:cs="Times New Roman"/>
          <w:kern w:val="0"/>
          <w:sz w:val="20"/>
          <w:szCs w:val="20"/>
        </w:rPr>
        <w:t xml:space="preserve">inter-donor </w:t>
      </w:r>
      <w:r w:rsidR="008E7593">
        <w:rPr>
          <w:rFonts w:ascii="Times New Roman" w:eastAsia="宋体" w:hAnsi="Times New Roman" w:cs="Times New Roman"/>
          <w:kern w:val="0"/>
          <w:sz w:val="20"/>
          <w:szCs w:val="20"/>
        </w:rPr>
        <w:t xml:space="preserve">topology adaptation </w:t>
      </w:r>
      <w:r w:rsidR="004B28D8">
        <w:rPr>
          <w:rFonts w:ascii="Times New Roman" w:eastAsia="宋体" w:hAnsi="Times New Roman" w:cs="Times New Roman"/>
          <w:kern w:val="0"/>
          <w:sz w:val="20"/>
          <w:szCs w:val="20"/>
        </w:rPr>
        <w:t xml:space="preserve">becomes more and more clear, and some phased agreements have been achieved in the </w:t>
      </w:r>
      <w:r w:rsidR="002D2D11">
        <w:rPr>
          <w:rFonts w:ascii="Times New Roman" w:eastAsia="宋体" w:hAnsi="Times New Roman" w:cs="Times New Roman"/>
          <w:kern w:val="0"/>
          <w:sz w:val="20"/>
          <w:szCs w:val="20"/>
        </w:rPr>
        <w:t>previous</w:t>
      </w:r>
      <w:r w:rsidR="004B28D8">
        <w:rPr>
          <w:rFonts w:ascii="Times New Roman" w:eastAsia="宋体" w:hAnsi="Times New Roman" w:cs="Times New Roman"/>
          <w:kern w:val="0"/>
          <w:sz w:val="20"/>
          <w:szCs w:val="20"/>
        </w:rPr>
        <w:t xml:space="preserve"> RAN3 </w:t>
      </w:r>
      <w:r w:rsidR="002D2D11">
        <w:rPr>
          <w:rFonts w:ascii="Times New Roman" w:eastAsia="宋体" w:hAnsi="Times New Roman" w:cs="Times New Roman"/>
          <w:kern w:val="0"/>
          <w:sz w:val="20"/>
          <w:szCs w:val="20"/>
        </w:rPr>
        <w:t>e-</w:t>
      </w:r>
      <w:r w:rsidR="004B28D8">
        <w:rPr>
          <w:rFonts w:ascii="Times New Roman" w:eastAsia="宋体" w:hAnsi="Times New Roman" w:cs="Times New Roman"/>
          <w:kern w:val="0"/>
          <w:sz w:val="20"/>
          <w:szCs w:val="20"/>
        </w:rPr>
        <w:t>meeting</w:t>
      </w:r>
      <w:r w:rsidR="00F110DE">
        <w:rPr>
          <w:rFonts w:ascii="Times New Roman" w:eastAsia="宋体" w:hAnsi="Times New Roman" w:cs="Times New Roman"/>
          <w:kern w:val="0"/>
          <w:sz w:val="20"/>
          <w:szCs w:val="20"/>
        </w:rPr>
        <w:t>s</w:t>
      </w:r>
      <w:r w:rsidR="004B28D8">
        <w:rPr>
          <w:rFonts w:ascii="Times New Roman" w:eastAsia="宋体" w:hAnsi="Times New Roman" w:cs="Times New Roman"/>
          <w:kern w:val="0"/>
          <w:sz w:val="20"/>
          <w:szCs w:val="20"/>
        </w:rPr>
        <w:t>.</w:t>
      </w:r>
      <w:r w:rsidR="00A13925">
        <w:rPr>
          <w:rFonts w:ascii="Times New Roman" w:eastAsia="宋体" w:hAnsi="Times New Roman" w:cs="Times New Roman" w:hint="eastAsia"/>
          <w:kern w:val="0"/>
          <w:sz w:val="20"/>
          <w:szCs w:val="20"/>
        </w:rPr>
        <w:t xml:space="preserve"> </w:t>
      </w:r>
      <w:r w:rsidR="00C31487">
        <w:rPr>
          <w:rFonts w:ascii="Times New Roman" w:eastAsia="宋体" w:hAnsi="Times New Roman" w:cs="Times New Roman" w:hint="eastAsia"/>
          <w:kern w:val="0"/>
          <w:sz w:val="20"/>
          <w:szCs w:val="20"/>
        </w:rPr>
        <w:t>I</w:t>
      </w:r>
      <w:r w:rsidR="00C31487">
        <w:rPr>
          <w:rFonts w:ascii="Times New Roman" w:eastAsia="宋体" w:hAnsi="Times New Roman" w:cs="Times New Roman"/>
          <w:kern w:val="0"/>
          <w:sz w:val="20"/>
          <w:szCs w:val="20"/>
        </w:rPr>
        <w:t xml:space="preserve">n this contribution, </w:t>
      </w:r>
      <w:r w:rsidR="00DE67F4">
        <w:rPr>
          <w:rFonts w:ascii="Times New Roman" w:eastAsia="宋体" w:hAnsi="Times New Roman" w:cs="Times New Roman"/>
          <w:kern w:val="0"/>
          <w:sz w:val="20"/>
          <w:szCs w:val="20"/>
        </w:rPr>
        <w:t xml:space="preserve">some </w:t>
      </w:r>
      <w:r w:rsidR="00A13925">
        <w:rPr>
          <w:rFonts w:ascii="Times New Roman" w:eastAsia="宋体" w:hAnsi="Times New Roman" w:cs="Times New Roman"/>
          <w:kern w:val="0"/>
          <w:sz w:val="20"/>
          <w:szCs w:val="20"/>
        </w:rPr>
        <w:t>remaining issues</w:t>
      </w:r>
      <w:r w:rsidR="00DE67F4">
        <w:rPr>
          <w:rFonts w:ascii="Times New Roman" w:eastAsia="宋体" w:hAnsi="Times New Roman" w:cs="Times New Roman"/>
          <w:kern w:val="0"/>
          <w:sz w:val="20"/>
          <w:szCs w:val="20"/>
        </w:rPr>
        <w:t xml:space="preserve"> for </w:t>
      </w:r>
      <w:r w:rsidR="00BE3D97">
        <w:rPr>
          <w:rFonts w:ascii="Times New Roman" w:eastAsia="宋体" w:hAnsi="Times New Roman" w:cs="Times New Roman"/>
          <w:kern w:val="0"/>
          <w:sz w:val="20"/>
          <w:szCs w:val="20"/>
        </w:rPr>
        <w:t xml:space="preserve">IAB </w:t>
      </w:r>
      <w:r w:rsidR="00F67B2B">
        <w:rPr>
          <w:rFonts w:ascii="Times New Roman" w:eastAsia="宋体" w:hAnsi="Times New Roman" w:cs="Times New Roman"/>
          <w:kern w:val="0"/>
          <w:sz w:val="20"/>
          <w:szCs w:val="20"/>
        </w:rPr>
        <w:t>inter-</w:t>
      </w:r>
      <w:r w:rsidR="00D84224">
        <w:rPr>
          <w:rFonts w:ascii="Times New Roman" w:eastAsia="宋体" w:hAnsi="Times New Roman" w:cs="Times New Roman"/>
          <w:kern w:val="0"/>
          <w:sz w:val="20"/>
          <w:szCs w:val="20"/>
        </w:rPr>
        <w:t>donor</w:t>
      </w:r>
      <w:r w:rsidR="00A13925">
        <w:rPr>
          <w:rFonts w:ascii="Times New Roman" w:eastAsia="宋体" w:hAnsi="Times New Roman" w:cs="Times New Roman"/>
          <w:kern w:val="0"/>
          <w:sz w:val="20"/>
          <w:szCs w:val="20"/>
        </w:rPr>
        <w:t xml:space="preserve"> </w:t>
      </w:r>
      <w:r w:rsidR="00B75A4C">
        <w:rPr>
          <w:rFonts w:ascii="Times New Roman" w:eastAsia="宋体" w:hAnsi="Times New Roman" w:cs="Times New Roman"/>
          <w:kern w:val="0"/>
          <w:sz w:val="20"/>
          <w:szCs w:val="20"/>
        </w:rPr>
        <w:t>topology adaptation</w:t>
      </w:r>
      <w:r w:rsidR="00D104F6">
        <w:rPr>
          <w:rFonts w:ascii="Times New Roman" w:eastAsia="宋体" w:hAnsi="Times New Roman" w:cs="Times New Roman"/>
          <w:kern w:val="0"/>
          <w:sz w:val="20"/>
          <w:szCs w:val="20"/>
        </w:rPr>
        <w:t xml:space="preserve"> </w:t>
      </w:r>
      <w:r w:rsidR="0089098B">
        <w:rPr>
          <w:rFonts w:ascii="Times New Roman" w:eastAsia="宋体" w:hAnsi="Times New Roman" w:cs="Times New Roman"/>
          <w:kern w:val="0"/>
          <w:sz w:val="20"/>
          <w:szCs w:val="20"/>
        </w:rPr>
        <w:t>are</w:t>
      </w:r>
      <w:r w:rsidR="00C31487">
        <w:rPr>
          <w:rFonts w:ascii="Times New Roman" w:eastAsia="宋体" w:hAnsi="Times New Roman" w:cs="Times New Roman"/>
          <w:kern w:val="0"/>
          <w:sz w:val="20"/>
          <w:szCs w:val="20"/>
        </w:rPr>
        <w:t xml:space="preserve"> further </w:t>
      </w:r>
      <w:r w:rsidR="00F67B2B">
        <w:rPr>
          <w:rFonts w:ascii="Times New Roman" w:eastAsia="宋体" w:hAnsi="Times New Roman" w:cs="Times New Roman"/>
          <w:kern w:val="0"/>
          <w:sz w:val="20"/>
          <w:szCs w:val="20"/>
        </w:rPr>
        <w:t>discussed</w:t>
      </w:r>
      <w:r w:rsidR="00F910F0">
        <w:rPr>
          <w:rFonts w:ascii="Times New Roman" w:eastAsia="宋体" w:hAnsi="Times New Roman" w:cs="Times New Roman"/>
          <w:kern w:val="0"/>
          <w:sz w:val="20"/>
          <w:szCs w:val="20"/>
        </w:rPr>
        <w:t>.</w:t>
      </w:r>
    </w:p>
    <w:p w14:paraId="50B28E99" w14:textId="703FBFE6" w:rsidR="00001A07" w:rsidRPr="00536CF1" w:rsidRDefault="00AA3FAE" w:rsidP="00536CF1">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bookmarkStart w:id="2" w:name="_Hlk61340321"/>
    </w:p>
    <w:p w14:paraId="0B04716F" w14:textId="7C75BB67" w:rsidR="00B90C5E" w:rsidRDefault="00B90C5E" w:rsidP="00EA7B4A">
      <w:pPr>
        <w:widowControl/>
        <w:overflowPunct w:val="0"/>
        <w:autoSpaceDE w:val="0"/>
        <w:autoSpaceDN w:val="0"/>
        <w:adjustRightInd w:val="0"/>
        <w:spacing w:beforeLines="50" w:before="120" w:after="24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 xml:space="preserve">Traffic direction of the </w:t>
      </w:r>
      <w:r w:rsidRPr="00B90C5E">
        <w:rPr>
          <w:rFonts w:ascii="Times New Roman" w:eastAsia="宋体" w:hAnsi="Times New Roman" w:cs="Times New Roman"/>
          <w:b/>
          <w:bCs/>
          <w:kern w:val="0"/>
          <w:sz w:val="22"/>
          <w:u w:val="single"/>
        </w:rPr>
        <w:t>QoS info</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8962D9" w:rsidRPr="00FD0425" w14:paraId="3EBB7224" w14:textId="77777777" w:rsidTr="00F2520D">
        <w:tc>
          <w:tcPr>
            <w:tcW w:w="2444" w:type="dxa"/>
            <w:tcBorders>
              <w:top w:val="single" w:sz="4" w:space="0" w:color="auto"/>
              <w:left w:val="single" w:sz="4" w:space="0" w:color="auto"/>
              <w:bottom w:val="single" w:sz="4" w:space="0" w:color="auto"/>
              <w:right w:val="single" w:sz="4" w:space="0" w:color="auto"/>
            </w:tcBorders>
          </w:tcPr>
          <w:p w14:paraId="19545A38" w14:textId="77777777" w:rsidR="008962D9" w:rsidRPr="00150ECD" w:rsidRDefault="008962D9" w:rsidP="00F2520D">
            <w:pPr>
              <w:pStyle w:val="TAL"/>
              <w:rPr>
                <w:b/>
                <w:lang w:eastAsia="ja-JP"/>
              </w:rPr>
            </w:pPr>
            <w:r w:rsidRPr="00150ECD">
              <w:rPr>
                <w:b/>
                <w:lang w:eastAsia="ja-JP"/>
              </w:rPr>
              <w:t>Traffic To Be Added List</w:t>
            </w:r>
          </w:p>
        </w:tc>
        <w:tc>
          <w:tcPr>
            <w:tcW w:w="1097" w:type="dxa"/>
            <w:tcBorders>
              <w:top w:val="single" w:sz="4" w:space="0" w:color="auto"/>
              <w:left w:val="single" w:sz="4" w:space="0" w:color="auto"/>
              <w:bottom w:val="single" w:sz="4" w:space="0" w:color="auto"/>
              <w:right w:val="single" w:sz="4" w:space="0" w:color="auto"/>
            </w:tcBorders>
          </w:tcPr>
          <w:p w14:paraId="5415D3B6" w14:textId="77777777" w:rsidR="008962D9" w:rsidRPr="00FD0425" w:rsidRDefault="008962D9" w:rsidP="00F2520D">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6467BDE3" w14:textId="77777777" w:rsidR="008962D9" w:rsidRPr="00150ECD" w:rsidRDefault="008962D9" w:rsidP="00F2520D">
            <w:pPr>
              <w:pStyle w:val="TAL"/>
              <w:rPr>
                <w:i/>
                <w:lang w:eastAsia="ja-JP"/>
              </w:rPr>
            </w:pPr>
            <w:r w:rsidRPr="00150ECD">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7AECA652" w14:textId="77777777" w:rsidR="008962D9" w:rsidRPr="00D65C2A" w:rsidRDefault="008962D9" w:rsidP="00F2520D">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3B59777" w14:textId="77777777" w:rsidR="008962D9" w:rsidRPr="00FD0425" w:rsidRDefault="008962D9" w:rsidP="00F252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809DDA" w14:textId="77777777" w:rsidR="008962D9" w:rsidRPr="00D65C2A" w:rsidRDefault="008962D9" w:rsidP="00F2520D">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9348413" w14:textId="77777777" w:rsidR="008962D9" w:rsidRPr="00FD0425" w:rsidRDefault="008962D9" w:rsidP="00F2520D">
            <w:pPr>
              <w:pStyle w:val="TAC"/>
              <w:rPr>
                <w:lang w:eastAsia="ja-JP"/>
              </w:rPr>
            </w:pPr>
            <w:r w:rsidRPr="00FD0425">
              <w:rPr>
                <w:lang w:eastAsia="ja-JP"/>
              </w:rPr>
              <w:t>reject</w:t>
            </w:r>
          </w:p>
        </w:tc>
      </w:tr>
      <w:tr w:rsidR="008962D9" w:rsidRPr="00FD0425" w14:paraId="655B1C0B" w14:textId="77777777" w:rsidTr="00F2520D">
        <w:tc>
          <w:tcPr>
            <w:tcW w:w="2444" w:type="dxa"/>
            <w:tcBorders>
              <w:top w:val="single" w:sz="4" w:space="0" w:color="auto"/>
              <w:left w:val="single" w:sz="4" w:space="0" w:color="auto"/>
              <w:bottom w:val="single" w:sz="4" w:space="0" w:color="auto"/>
              <w:right w:val="single" w:sz="4" w:space="0" w:color="auto"/>
            </w:tcBorders>
          </w:tcPr>
          <w:p w14:paraId="3816B37C" w14:textId="77777777" w:rsidR="008962D9" w:rsidRPr="00D65C2A" w:rsidRDefault="008962D9" w:rsidP="00F2520D">
            <w:pPr>
              <w:pStyle w:val="TAL"/>
              <w:ind w:left="113"/>
              <w:rPr>
                <w:lang w:eastAsia="ja-JP"/>
              </w:rPr>
            </w:pPr>
            <w:r w:rsidRPr="00D65C2A">
              <w:rPr>
                <w:lang w:eastAsia="ja-JP"/>
              </w:rPr>
              <w:t>&gt;</w:t>
            </w:r>
            <w:r w:rsidRPr="00150ECD">
              <w:rPr>
                <w:b/>
                <w:lang w:eastAsia="ja-JP"/>
              </w:rPr>
              <w:t>Traffic To Be Added Item</w:t>
            </w:r>
          </w:p>
        </w:tc>
        <w:tc>
          <w:tcPr>
            <w:tcW w:w="1097" w:type="dxa"/>
            <w:tcBorders>
              <w:top w:val="single" w:sz="4" w:space="0" w:color="auto"/>
              <w:left w:val="single" w:sz="4" w:space="0" w:color="auto"/>
              <w:bottom w:val="single" w:sz="4" w:space="0" w:color="auto"/>
              <w:right w:val="single" w:sz="4" w:space="0" w:color="auto"/>
            </w:tcBorders>
          </w:tcPr>
          <w:p w14:paraId="59F05ECF" w14:textId="77777777" w:rsidR="008962D9" w:rsidRPr="00FD0425" w:rsidRDefault="008962D9" w:rsidP="00F2520D">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7571FEF7" w14:textId="77777777" w:rsidR="008962D9" w:rsidRPr="00E94475" w:rsidRDefault="008962D9" w:rsidP="00F2520D">
            <w:pPr>
              <w:pStyle w:val="TAL"/>
              <w:rPr>
                <w:i/>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14F4CC8" w14:textId="77777777" w:rsidR="008962D9" w:rsidRPr="00D65C2A" w:rsidRDefault="008962D9" w:rsidP="00F2520D">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4A4162A8" w14:textId="77777777" w:rsidR="008962D9" w:rsidRPr="00FD0425" w:rsidRDefault="008962D9" w:rsidP="00F252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72A43E" w14:textId="77777777" w:rsidR="008962D9" w:rsidRPr="00D65C2A" w:rsidRDefault="008962D9" w:rsidP="00F2520D">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E13B6DD" w14:textId="77777777" w:rsidR="008962D9" w:rsidRPr="00FD0425" w:rsidRDefault="008962D9" w:rsidP="00F2520D">
            <w:pPr>
              <w:pStyle w:val="TAC"/>
              <w:rPr>
                <w:lang w:eastAsia="ja-JP"/>
              </w:rPr>
            </w:pPr>
          </w:p>
        </w:tc>
      </w:tr>
      <w:tr w:rsidR="008962D9" w:rsidRPr="00FD0425" w14:paraId="1CC99895" w14:textId="77777777" w:rsidTr="00F2520D">
        <w:tc>
          <w:tcPr>
            <w:tcW w:w="2444" w:type="dxa"/>
            <w:tcBorders>
              <w:top w:val="single" w:sz="4" w:space="0" w:color="auto"/>
              <w:left w:val="single" w:sz="4" w:space="0" w:color="auto"/>
              <w:bottom w:val="single" w:sz="4" w:space="0" w:color="auto"/>
              <w:right w:val="single" w:sz="4" w:space="0" w:color="auto"/>
            </w:tcBorders>
          </w:tcPr>
          <w:p w14:paraId="734FB114" w14:textId="77777777" w:rsidR="008962D9" w:rsidRPr="00FD0425" w:rsidRDefault="008962D9" w:rsidP="00F2520D">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5349395C" w14:textId="77777777" w:rsidR="008962D9" w:rsidRPr="00FD0425" w:rsidRDefault="008962D9" w:rsidP="00F2520D">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B2A6A3F" w14:textId="77777777" w:rsidR="008962D9" w:rsidRPr="00FD0425" w:rsidRDefault="008962D9" w:rsidP="00F2520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3AB4F9" w14:textId="77777777" w:rsidR="008962D9" w:rsidRPr="00D65C2A" w:rsidRDefault="008962D9" w:rsidP="00F2520D">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183D963E" w14:textId="77777777" w:rsidR="008962D9" w:rsidRPr="00FD0425" w:rsidRDefault="008962D9" w:rsidP="00F252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B97D93" w14:textId="77777777" w:rsidR="008962D9" w:rsidRPr="00FD0425" w:rsidRDefault="008962D9" w:rsidP="00F2520D">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133AF5" w14:textId="77777777" w:rsidR="008962D9" w:rsidRPr="00FD0425" w:rsidRDefault="008962D9" w:rsidP="00F2520D">
            <w:pPr>
              <w:pStyle w:val="TAC"/>
              <w:rPr>
                <w:lang w:eastAsia="ja-JP"/>
              </w:rPr>
            </w:pPr>
          </w:p>
        </w:tc>
      </w:tr>
      <w:tr w:rsidR="008962D9" w:rsidRPr="00FD0425" w14:paraId="1895C39B" w14:textId="77777777" w:rsidTr="00F2520D">
        <w:tc>
          <w:tcPr>
            <w:tcW w:w="2444" w:type="dxa"/>
            <w:tcBorders>
              <w:top w:val="single" w:sz="4" w:space="0" w:color="auto"/>
              <w:left w:val="single" w:sz="4" w:space="0" w:color="auto"/>
              <w:bottom w:val="single" w:sz="4" w:space="0" w:color="auto"/>
              <w:right w:val="single" w:sz="4" w:space="0" w:color="auto"/>
            </w:tcBorders>
          </w:tcPr>
          <w:p w14:paraId="7CEF3BDB" w14:textId="77777777" w:rsidR="008962D9" w:rsidRPr="00FD0425" w:rsidRDefault="008962D9" w:rsidP="00F2520D">
            <w:pPr>
              <w:pStyle w:val="TAL"/>
              <w:ind w:left="227"/>
              <w:rPr>
                <w:lang w:eastAsia="ja-JP"/>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00D83573" w14:textId="77777777" w:rsidR="008962D9" w:rsidRPr="00FD0425" w:rsidRDefault="008962D9" w:rsidP="00F2520D">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01873E0B" w14:textId="77777777" w:rsidR="008962D9" w:rsidRPr="00FD0425" w:rsidRDefault="008962D9" w:rsidP="00F2520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63E77E" w14:textId="77777777" w:rsidR="008962D9" w:rsidRPr="00FD0425" w:rsidRDefault="008962D9" w:rsidP="00F2520D">
            <w:pPr>
              <w:pStyle w:val="TAL"/>
              <w:rPr>
                <w:lang w:eastAsia="ja-JP"/>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5FB4944A" w14:textId="77777777" w:rsidR="008962D9" w:rsidRPr="00FD0425" w:rsidRDefault="008962D9" w:rsidP="00F252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A9BF5D" w14:textId="77777777" w:rsidR="008962D9" w:rsidRPr="00D65C2A" w:rsidRDefault="008962D9" w:rsidP="00F2520D">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41F1C83" w14:textId="77777777" w:rsidR="008962D9" w:rsidRPr="00FD0425" w:rsidRDefault="008962D9" w:rsidP="00F2520D">
            <w:pPr>
              <w:pStyle w:val="TAC"/>
              <w:rPr>
                <w:lang w:eastAsia="ja-JP"/>
              </w:rPr>
            </w:pPr>
          </w:p>
        </w:tc>
      </w:tr>
      <w:tr w:rsidR="008962D9" w:rsidRPr="00FD0425" w14:paraId="791D6496" w14:textId="77777777" w:rsidTr="00F2520D">
        <w:tc>
          <w:tcPr>
            <w:tcW w:w="2444" w:type="dxa"/>
            <w:tcBorders>
              <w:top w:val="single" w:sz="4" w:space="0" w:color="auto"/>
              <w:left w:val="single" w:sz="4" w:space="0" w:color="auto"/>
              <w:bottom w:val="single" w:sz="4" w:space="0" w:color="auto"/>
              <w:right w:val="single" w:sz="4" w:space="0" w:color="auto"/>
            </w:tcBorders>
          </w:tcPr>
          <w:p w14:paraId="447DC802" w14:textId="77777777" w:rsidR="008962D9" w:rsidRPr="00FD0425" w:rsidRDefault="008962D9" w:rsidP="00F2520D">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286EBF22" w14:textId="77777777" w:rsidR="008962D9" w:rsidRPr="00FD0425" w:rsidRDefault="008962D9" w:rsidP="00F2520D">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BA73CFD" w14:textId="77777777" w:rsidR="008962D9" w:rsidRPr="00FD0425" w:rsidRDefault="008962D9" w:rsidP="00F2520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DB943F" w14:textId="77777777" w:rsidR="008962D9" w:rsidRPr="00FD0425" w:rsidRDefault="008962D9" w:rsidP="00F2520D">
            <w:pPr>
              <w:pStyle w:val="TAL"/>
              <w:rPr>
                <w:lang w:eastAsia="ja-JP"/>
              </w:rPr>
            </w:pPr>
            <w:r w:rsidRPr="00FD0425">
              <w:rPr>
                <w:lang w:eastAsia="ja-JP"/>
              </w:rPr>
              <w:t>9.2.</w:t>
            </w:r>
            <w:r>
              <w:rPr>
                <w:lang w:eastAsia="ja-JP"/>
              </w:rPr>
              <w:t>2</w:t>
            </w:r>
            <w:r w:rsidRPr="00FD0425">
              <w:rPr>
                <w:lang w:eastAsia="ja-JP"/>
              </w:rPr>
              <w:t>.</w:t>
            </w:r>
            <w:r>
              <w:rPr>
                <w:lang w:eastAsia="ja-JP"/>
              </w:rPr>
              <w:t>x2</w:t>
            </w:r>
          </w:p>
        </w:tc>
        <w:tc>
          <w:tcPr>
            <w:tcW w:w="1350" w:type="dxa"/>
            <w:tcBorders>
              <w:top w:val="single" w:sz="4" w:space="0" w:color="auto"/>
              <w:left w:val="single" w:sz="4" w:space="0" w:color="auto"/>
              <w:bottom w:val="single" w:sz="4" w:space="0" w:color="auto"/>
              <w:right w:val="single" w:sz="4" w:space="0" w:color="auto"/>
            </w:tcBorders>
          </w:tcPr>
          <w:p w14:paraId="17D302AA" w14:textId="77777777" w:rsidR="008962D9" w:rsidRPr="00FD0425" w:rsidRDefault="008962D9" w:rsidP="00F252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19FC11" w14:textId="77777777" w:rsidR="008962D9" w:rsidRPr="00D65C2A" w:rsidRDefault="008962D9" w:rsidP="00F2520D">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E7D685" w14:textId="77777777" w:rsidR="008962D9" w:rsidRPr="00FD0425" w:rsidRDefault="008962D9" w:rsidP="00F2520D">
            <w:pPr>
              <w:pStyle w:val="TAC"/>
              <w:rPr>
                <w:lang w:eastAsia="ja-JP"/>
              </w:rPr>
            </w:pPr>
          </w:p>
        </w:tc>
      </w:tr>
    </w:tbl>
    <w:p w14:paraId="7506A31B" w14:textId="1D43A5A5" w:rsidR="00FC332F" w:rsidRPr="00FC332F" w:rsidRDefault="008962D9" w:rsidP="00B90C5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IE above, since the traffic direction is a choice </w:t>
      </w:r>
      <w:r w:rsidR="00910870">
        <w:rPr>
          <w:rFonts w:ascii="Times New Roman" w:eastAsia="宋体" w:hAnsi="Times New Roman" w:cs="Times New Roman"/>
          <w:kern w:val="0"/>
          <w:sz w:val="20"/>
          <w:szCs w:val="20"/>
        </w:rPr>
        <w:t>among</w:t>
      </w:r>
      <w:r>
        <w:rPr>
          <w:rFonts w:ascii="Times New Roman" w:eastAsia="宋体" w:hAnsi="Times New Roman" w:cs="Times New Roman"/>
          <w:kern w:val="0"/>
          <w:sz w:val="20"/>
          <w:szCs w:val="20"/>
        </w:rPr>
        <w:t xml:space="preserve"> DL</w:t>
      </w:r>
      <w:r w:rsidR="00910870">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910870">
        <w:rPr>
          <w:rFonts w:ascii="Times New Roman" w:eastAsia="宋体" w:hAnsi="Times New Roman" w:cs="Times New Roman"/>
          <w:kern w:val="0"/>
          <w:sz w:val="20"/>
          <w:szCs w:val="20"/>
        </w:rPr>
        <w:t>UL</w:t>
      </w:r>
      <w:r>
        <w:rPr>
          <w:rFonts w:ascii="Times New Roman" w:eastAsia="宋体" w:hAnsi="Times New Roman" w:cs="Times New Roman"/>
          <w:kern w:val="0"/>
          <w:sz w:val="20"/>
          <w:szCs w:val="20"/>
        </w:rPr>
        <w:t xml:space="preserve"> </w:t>
      </w:r>
      <w:r w:rsidR="00910870">
        <w:rPr>
          <w:rFonts w:ascii="Times New Roman" w:eastAsia="宋体" w:hAnsi="Times New Roman" w:cs="Times New Roman"/>
          <w:kern w:val="0"/>
          <w:sz w:val="20"/>
          <w:szCs w:val="20"/>
        </w:rPr>
        <w:t xml:space="preserve">and both </w:t>
      </w:r>
      <w:r>
        <w:rPr>
          <w:rFonts w:ascii="Times New Roman" w:eastAsia="宋体" w:hAnsi="Times New Roman" w:cs="Times New Roman"/>
          <w:kern w:val="0"/>
          <w:sz w:val="20"/>
          <w:szCs w:val="20"/>
        </w:rPr>
        <w:t xml:space="preserve">in the </w:t>
      </w:r>
      <w:r w:rsidRPr="008962D9">
        <w:rPr>
          <w:rFonts w:ascii="Times New Roman" w:eastAsia="宋体" w:hAnsi="Times New Roman" w:cs="Times New Roman"/>
          <w:kern w:val="0"/>
          <w:sz w:val="20"/>
          <w:szCs w:val="20"/>
        </w:rPr>
        <w:t>F1-Terminating Topology BH Information</w:t>
      </w:r>
      <w:r>
        <w:rPr>
          <w:rFonts w:ascii="Times New Roman" w:eastAsia="宋体" w:hAnsi="Times New Roman" w:cs="Times New Roman"/>
          <w:kern w:val="0"/>
          <w:sz w:val="20"/>
          <w:szCs w:val="20"/>
        </w:rPr>
        <w:t xml:space="preserve">, so the </w:t>
      </w:r>
      <w:r w:rsidRPr="008962D9">
        <w:rPr>
          <w:rFonts w:ascii="Times New Roman" w:eastAsia="宋体" w:hAnsi="Times New Roman" w:cs="Times New Roman"/>
          <w:kern w:val="0"/>
          <w:sz w:val="20"/>
          <w:szCs w:val="20"/>
        </w:rPr>
        <w:t>Traffic Index</w:t>
      </w:r>
      <w:r>
        <w:rPr>
          <w:rFonts w:ascii="Times New Roman" w:eastAsia="宋体" w:hAnsi="Times New Roman" w:cs="Times New Roman"/>
          <w:kern w:val="0"/>
          <w:sz w:val="20"/>
          <w:szCs w:val="20"/>
        </w:rPr>
        <w:t xml:space="preserve"> can be uniquely to associate the traffic direction. There is no need to further </w:t>
      </w:r>
      <w:r w:rsidRPr="008962D9">
        <w:rPr>
          <w:rFonts w:ascii="Times New Roman" w:eastAsia="宋体" w:hAnsi="Times New Roman" w:cs="Times New Roman"/>
          <w:kern w:val="0"/>
          <w:sz w:val="20"/>
          <w:szCs w:val="20"/>
        </w:rPr>
        <w:t>differentiate</w:t>
      </w:r>
      <w:r>
        <w:rPr>
          <w:rFonts w:ascii="Times New Roman" w:eastAsia="宋体" w:hAnsi="Times New Roman" w:cs="Times New Roman"/>
          <w:kern w:val="0"/>
          <w:sz w:val="20"/>
          <w:szCs w:val="20"/>
        </w:rPr>
        <w:t xml:space="preserve"> the traffic direction for the UP traffic.</w:t>
      </w:r>
    </w:p>
    <w:p w14:paraId="1C75F674" w14:textId="41F581C1" w:rsidR="000A15C2" w:rsidRPr="000A15C2" w:rsidRDefault="000A15C2" w:rsidP="00B90C5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bookmarkStart w:id="3" w:name="OLE_LINK2"/>
      <w:r w:rsidRPr="000A15C2">
        <w:rPr>
          <w:rFonts w:ascii="Times New Roman" w:eastAsia="宋体" w:hAnsi="Times New Roman" w:cs="Times New Roman" w:hint="eastAsia"/>
          <w:b/>
          <w:bCs/>
          <w:kern w:val="0"/>
          <w:sz w:val="20"/>
          <w:szCs w:val="20"/>
        </w:rPr>
        <w:t>P</w:t>
      </w:r>
      <w:r w:rsidRPr="000A15C2">
        <w:rPr>
          <w:rFonts w:ascii="Times New Roman" w:eastAsia="宋体" w:hAnsi="Times New Roman" w:cs="Times New Roman"/>
          <w:b/>
          <w:bCs/>
          <w:kern w:val="0"/>
          <w:sz w:val="20"/>
          <w:szCs w:val="20"/>
        </w:rPr>
        <w:t>roposal 1:</w:t>
      </w:r>
      <w:r>
        <w:rPr>
          <w:rFonts w:ascii="Times New Roman" w:eastAsia="宋体" w:hAnsi="Times New Roman" w:cs="Times New Roman"/>
          <w:b/>
          <w:bCs/>
          <w:kern w:val="0"/>
          <w:sz w:val="20"/>
          <w:szCs w:val="20"/>
        </w:rPr>
        <w:t xml:space="preserve"> No need to further include the traffic direction </w:t>
      </w:r>
      <w:r w:rsidRPr="000A15C2">
        <w:rPr>
          <w:rFonts w:ascii="Times New Roman" w:eastAsia="宋体" w:hAnsi="Times New Roman" w:cs="Times New Roman"/>
          <w:b/>
          <w:bCs/>
          <w:kern w:val="0"/>
          <w:sz w:val="20"/>
          <w:szCs w:val="20"/>
        </w:rPr>
        <w:t>(UL only, DL only, bidirectional)</w:t>
      </w:r>
      <w:r>
        <w:rPr>
          <w:rFonts w:ascii="Times New Roman" w:eastAsia="宋体" w:hAnsi="Times New Roman" w:cs="Times New Roman"/>
          <w:b/>
          <w:bCs/>
          <w:kern w:val="0"/>
          <w:sz w:val="20"/>
          <w:szCs w:val="20"/>
        </w:rPr>
        <w:t xml:space="preserve"> for UP traffic in the Request message.</w:t>
      </w:r>
      <w:r w:rsidRPr="000A15C2">
        <w:rPr>
          <w:rFonts w:ascii="Times New Roman" w:eastAsia="宋体" w:hAnsi="Times New Roman" w:cs="Times New Roman"/>
          <w:b/>
          <w:bCs/>
          <w:kern w:val="0"/>
          <w:sz w:val="20"/>
          <w:szCs w:val="20"/>
        </w:rPr>
        <w:t xml:space="preserve"> </w:t>
      </w:r>
    </w:p>
    <w:bookmarkEnd w:id="3"/>
    <w:p w14:paraId="66381AB7" w14:textId="5CC4F554" w:rsidR="00001A07" w:rsidRPr="00EA7B4A" w:rsidRDefault="00001A07" w:rsidP="00EA7B4A">
      <w:pPr>
        <w:widowControl/>
        <w:overflowPunct w:val="0"/>
        <w:autoSpaceDE w:val="0"/>
        <w:autoSpaceDN w:val="0"/>
        <w:adjustRightInd w:val="0"/>
        <w:spacing w:beforeLines="50" w:before="120" w:after="240"/>
        <w:textAlignment w:val="baseline"/>
        <w:rPr>
          <w:rFonts w:ascii="Times New Roman" w:eastAsia="宋体" w:hAnsi="Times New Roman" w:cs="Times New Roman"/>
          <w:b/>
          <w:bCs/>
          <w:kern w:val="0"/>
          <w:sz w:val="22"/>
          <w:u w:val="single"/>
        </w:rPr>
      </w:pPr>
      <w:r w:rsidRPr="00EA7B4A">
        <w:rPr>
          <w:rFonts w:ascii="Times New Roman" w:eastAsia="宋体" w:hAnsi="Times New Roman" w:cs="Times New Roman"/>
          <w:b/>
          <w:bCs/>
          <w:kern w:val="0"/>
          <w:sz w:val="22"/>
          <w:u w:val="single"/>
        </w:rPr>
        <w:t>Xn signaling for IAB transport migration management</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001A07" w14:paraId="7529E723" w14:textId="77777777" w:rsidTr="00EA7B4A">
        <w:trPr>
          <w:trHeight w:val="2455"/>
        </w:trPr>
        <w:tc>
          <w:tcPr>
            <w:tcW w:w="9630" w:type="dxa"/>
          </w:tcPr>
          <w:p w14:paraId="2C4230CB" w14:textId="77777777" w:rsidR="00001A07" w:rsidRPr="00EA7B4A" w:rsidRDefault="00001A07" w:rsidP="00EA7B4A">
            <w:pPr>
              <w:spacing w:afterLines="50" w:after="120"/>
              <w:rPr>
                <w:rFonts w:ascii="Calibri" w:hAnsi="Calibri" w:cs="Calibri"/>
                <w:b/>
                <w:color w:val="008000"/>
                <w:sz w:val="20"/>
                <w:szCs w:val="24"/>
                <w:lang w:eastAsia="en-US"/>
              </w:rPr>
            </w:pPr>
            <w:r w:rsidRPr="00EA7B4A">
              <w:rPr>
                <w:rFonts w:ascii="Calibri" w:hAnsi="Calibri" w:cs="Calibri"/>
                <w:b/>
                <w:color w:val="008000"/>
                <w:sz w:val="20"/>
                <w:szCs w:val="24"/>
                <w:lang w:eastAsia="en-US"/>
              </w:rPr>
              <w:t>The new Xn procedure to include a boundary-node ID, which is retained after reception of the UE Context Release message. This identifier can be the XnAP UE ID or the BAP address. Further selection expected in next meeting.</w:t>
            </w:r>
          </w:p>
          <w:p w14:paraId="0256990B" w14:textId="77777777" w:rsidR="00001A07" w:rsidRPr="00EA7B4A" w:rsidRDefault="00001A07" w:rsidP="00001A07">
            <w:pPr>
              <w:widowControl/>
              <w:numPr>
                <w:ilvl w:val="0"/>
                <w:numId w:val="10"/>
              </w:numPr>
              <w:jc w:val="left"/>
              <w:rPr>
                <w:rFonts w:ascii="Calibri" w:hAnsi="Calibri" w:cs="Calibri"/>
                <w:b/>
                <w:bCs/>
                <w:color w:val="0000FF"/>
                <w:sz w:val="20"/>
                <w:szCs w:val="20"/>
                <w:lang w:eastAsia="en-US"/>
              </w:rPr>
            </w:pPr>
            <w:r w:rsidRPr="00EA7B4A">
              <w:rPr>
                <w:rFonts w:ascii="Calibri" w:hAnsi="Calibri" w:cs="Calibri"/>
                <w:b/>
                <w:bCs/>
                <w:color w:val="0000FF"/>
                <w:sz w:val="20"/>
                <w:szCs w:val="20"/>
                <w:lang w:eastAsia="en-US"/>
              </w:rPr>
              <w:t>If ID = BAP address, the boundary node ID needs to be included in the Xn HO/SN Add/UE Context Retrieval procedures.</w:t>
            </w:r>
          </w:p>
          <w:p w14:paraId="4F39DE70" w14:textId="77777777" w:rsidR="00001A07" w:rsidRPr="00EA7B4A" w:rsidRDefault="00001A07" w:rsidP="00001A07">
            <w:pPr>
              <w:widowControl/>
              <w:numPr>
                <w:ilvl w:val="0"/>
                <w:numId w:val="10"/>
              </w:numPr>
              <w:jc w:val="left"/>
              <w:rPr>
                <w:rFonts w:ascii="Calibri" w:hAnsi="Calibri" w:cs="Calibri"/>
                <w:b/>
                <w:bCs/>
                <w:color w:val="0000FF"/>
                <w:sz w:val="20"/>
                <w:szCs w:val="20"/>
                <w:lang w:eastAsia="en-US"/>
              </w:rPr>
            </w:pPr>
            <w:r w:rsidRPr="00EA7B4A">
              <w:rPr>
                <w:rFonts w:ascii="Calibri" w:hAnsi="Calibri" w:cs="Calibri"/>
                <w:b/>
                <w:bCs/>
                <w:color w:val="0000FF"/>
                <w:sz w:val="20"/>
                <w:szCs w:val="20"/>
                <w:lang w:eastAsia="en-US"/>
              </w:rPr>
              <w:t>If ID = Xn AP UE ID, the retention of this ID after UE Context Release needs to be specified.</w:t>
            </w:r>
          </w:p>
          <w:p w14:paraId="7A17454E" w14:textId="77777777" w:rsidR="00001A07" w:rsidRPr="00EA7B4A" w:rsidRDefault="00001A07" w:rsidP="00001A07">
            <w:pPr>
              <w:rPr>
                <w:rFonts w:ascii="Calibri" w:hAnsi="Calibri" w:cs="Calibri"/>
                <w:b/>
                <w:bCs/>
                <w:color w:val="0000FF"/>
                <w:sz w:val="20"/>
                <w:szCs w:val="20"/>
                <w:lang w:eastAsia="en-US"/>
              </w:rPr>
            </w:pPr>
            <w:r w:rsidRPr="00EA7B4A">
              <w:rPr>
                <w:rFonts w:ascii="Calibri" w:hAnsi="Calibri" w:cs="Calibri"/>
                <w:b/>
                <w:bCs/>
                <w:color w:val="0000FF"/>
                <w:sz w:val="20"/>
                <w:szCs w:val="20"/>
                <w:lang w:eastAsia="en-US"/>
              </w:rPr>
              <w:t xml:space="preserve"> </w:t>
            </w:r>
          </w:p>
          <w:p w14:paraId="69CAB147" w14:textId="77777777" w:rsidR="00001A07" w:rsidRPr="00EA7B4A" w:rsidRDefault="00001A07" w:rsidP="00001A07">
            <w:pPr>
              <w:widowControl/>
              <w:numPr>
                <w:ilvl w:val="0"/>
                <w:numId w:val="10"/>
              </w:numPr>
              <w:jc w:val="left"/>
              <w:rPr>
                <w:rFonts w:ascii="Calibri" w:hAnsi="Calibri" w:cs="Calibri"/>
                <w:b/>
                <w:bCs/>
                <w:color w:val="0000FF"/>
                <w:sz w:val="20"/>
                <w:szCs w:val="20"/>
                <w:lang w:eastAsia="en-US"/>
              </w:rPr>
            </w:pPr>
            <w:r w:rsidRPr="00EA7B4A">
              <w:rPr>
                <w:rFonts w:ascii="Calibri" w:hAnsi="Calibri" w:cs="Calibri"/>
                <w:b/>
                <w:bCs/>
                <w:color w:val="0000FF"/>
                <w:sz w:val="20"/>
                <w:szCs w:val="20"/>
                <w:lang w:eastAsia="en-US"/>
              </w:rPr>
              <w:t>Should the new Xn message be UA if the XnAP UE ID is used as the boundary node ID?</w:t>
            </w:r>
          </w:p>
          <w:p w14:paraId="14895FB9" w14:textId="2403AE1B" w:rsidR="00001A07" w:rsidRPr="00001A07" w:rsidRDefault="00001A07" w:rsidP="00001A07">
            <w:pPr>
              <w:widowControl/>
              <w:numPr>
                <w:ilvl w:val="0"/>
                <w:numId w:val="10"/>
              </w:numPr>
              <w:jc w:val="left"/>
              <w:rPr>
                <w:rFonts w:ascii="Calibri" w:hAnsi="Calibri" w:cs="Calibri"/>
                <w:b/>
                <w:bCs/>
                <w:color w:val="0000FF"/>
                <w:sz w:val="18"/>
                <w:szCs w:val="18"/>
                <w:lang w:eastAsia="en-US"/>
              </w:rPr>
            </w:pPr>
            <w:r w:rsidRPr="00EA7B4A">
              <w:rPr>
                <w:rFonts w:ascii="Calibri" w:hAnsi="Calibri" w:cs="Calibri"/>
                <w:b/>
                <w:bCs/>
                <w:color w:val="0000FF"/>
                <w:sz w:val="20"/>
                <w:szCs w:val="20"/>
                <w:lang w:eastAsia="en-US"/>
              </w:rPr>
              <w:t>Can the XnAP UE ID be used for the boundary node if the new Xn procedure is NUA? Why is it not a UA message in this case?</w:t>
            </w:r>
          </w:p>
        </w:tc>
      </w:tr>
    </w:tbl>
    <w:p w14:paraId="6684D48A" w14:textId="75F5B91A" w:rsidR="00275220" w:rsidRDefault="00294D29" w:rsidP="004A7A0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the procedure of QoS information/L2 information transfer</w:t>
      </w:r>
      <w:r w:rsidR="000B48ED">
        <w:rPr>
          <w:rFonts w:ascii="Times New Roman" w:eastAsia="宋体" w:hAnsi="Times New Roman" w:cs="Times New Roman"/>
          <w:kern w:val="0"/>
          <w:sz w:val="20"/>
          <w:szCs w:val="20"/>
        </w:rPr>
        <w:t xml:space="preserve"> for partial migration</w:t>
      </w:r>
      <w:r>
        <w:rPr>
          <w:rFonts w:ascii="Times New Roman" w:eastAsia="宋体" w:hAnsi="Times New Roman" w:cs="Times New Roman"/>
          <w:kern w:val="0"/>
          <w:sz w:val="20"/>
          <w:szCs w:val="20"/>
        </w:rPr>
        <w:t xml:space="preserve">, the </w:t>
      </w:r>
      <w:r w:rsidRPr="00294D29">
        <w:rPr>
          <w:rFonts w:ascii="Times New Roman" w:eastAsia="宋体" w:hAnsi="Times New Roman" w:cs="Times New Roman"/>
          <w:kern w:val="0"/>
          <w:sz w:val="20"/>
          <w:szCs w:val="20"/>
        </w:rPr>
        <w:t xml:space="preserve">Xn handover preparation procedure </w:t>
      </w:r>
      <w:r w:rsidR="000B48ED">
        <w:rPr>
          <w:rFonts w:ascii="Times New Roman" w:eastAsia="宋体" w:hAnsi="Times New Roman" w:cs="Times New Roman"/>
          <w:kern w:val="0"/>
          <w:sz w:val="20"/>
          <w:szCs w:val="20"/>
        </w:rPr>
        <w:t>can be</w:t>
      </w:r>
      <w:r w:rsidRPr="00294D29">
        <w:rPr>
          <w:rFonts w:ascii="Times New Roman" w:eastAsia="宋体" w:hAnsi="Times New Roman" w:cs="Times New Roman"/>
          <w:kern w:val="0"/>
          <w:sz w:val="20"/>
          <w:szCs w:val="20"/>
        </w:rPr>
        <w:t xml:space="preserve"> taken as baseline</w:t>
      </w:r>
      <w:r>
        <w:rPr>
          <w:rFonts w:ascii="Times New Roman" w:eastAsia="宋体" w:hAnsi="Times New Roman" w:cs="Times New Roman"/>
          <w:kern w:val="0"/>
          <w:sz w:val="20"/>
          <w:szCs w:val="20"/>
        </w:rPr>
        <w:t xml:space="preserve">. However, if the </w:t>
      </w:r>
      <w:r w:rsidR="00C346A6">
        <w:rPr>
          <w:rFonts w:ascii="Times New Roman" w:eastAsia="宋体" w:hAnsi="Times New Roman" w:cs="Times New Roman"/>
          <w:kern w:val="0"/>
          <w:sz w:val="20"/>
          <w:szCs w:val="20"/>
        </w:rPr>
        <w:t xml:space="preserve">QoS information/L2 information is too large and the </w:t>
      </w:r>
      <w:r w:rsidR="00C346A6" w:rsidRPr="00294D29">
        <w:rPr>
          <w:rFonts w:ascii="Times New Roman" w:eastAsia="宋体" w:hAnsi="Times New Roman" w:cs="Times New Roman"/>
          <w:kern w:val="0"/>
          <w:sz w:val="20"/>
          <w:szCs w:val="20"/>
        </w:rPr>
        <w:t>Xn handover preparation</w:t>
      </w:r>
      <w:r w:rsidR="00C346A6">
        <w:rPr>
          <w:rFonts w:ascii="Times New Roman" w:eastAsia="宋体" w:hAnsi="Times New Roman" w:cs="Times New Roman"/>
          <w:kern w:val="0"/>
          <w:sz w:val="20"/>
          <w:szCs w:val="20"/>
        </w:rPr>
        <w:t xml:space="preserve"> signaling cannot </w:t>
      </w:r>
      <w:r w:rsidR="00C346A6" w:rsidRPr="00C346A6">
        <w:rPr>
          <w:rFonts w:ascii="Times New Roman" w:eastAsia="宋体" w:hAnsi="Times New Roman" w:cs="Times New Roman"/>
          <w:kern w:val="0"/>
          <w:sz w:val="20"/>
          <w:szCs w:val="20"/>
        </w:rPr>
        <w:t>accommodate</w:t>
      </w:r>
      <w:r w:rsidR="00C346A6">
        <w:rPr>
          <w:rFonts w:ascii="Times New Roman" w:eastAsia="宋体" w:hAnsi="Times New Roman" w:cs="Times New Roman"/>
          <w:kern w:val="0"/>
          <w:sz w:val="20"/>
          <w:szCs w:val="20"/>
        </w:rPr>
        <w:t xml:space="preserve"> all the information, a new Xn </w:t>
      </w:r>
      <w:r w:rsidR="00C346A6" w:rsidRPr="00C346A6">
        <w:rPr>
          <w:rFonts w:ascii="Times New Roman" w:eastAsia="宋体" w:hAnsi="Times New Roman" w:cs="Times New Roman"/>
          <w:kern w:val="0"/>
          <w:sz w:val="20"/>
          <w:szCs w:val="20"/>
        </w:rPr>
        <w:t>procedure is needed</w:t>
      </w:r>
      <w:r w:rsidR="00C346A6">
        <w:rPr>
          <w:rFonts w:ascii="Times New Roman" w:eastAsia="宋体" w:hAnsi="Times New Roman" w:cs="Times New Roman"/>
          <w:kern w:val="0"/>
          <w:sz w:val="20"/>
          <w:szCs w:val="20"/>
        </w:rPr>
        <w:t>.</w:t>
      </w:r>
      <w:r w:rsidR="007476DC">
        <w:rPr>
          <w:rFonts w:ascii="Times New Roman" w:eastAsia="宋体" w:hAnsi="Times New Roman" w:cs="Times New Roman"/>
          <w:kern w:val="0"/>
          <w:sz w:val="20"/>
          <w:szCs w:val="20"/>
        </w:rPr>
        <w:t xml:space="preserve"> In addition, the new Xn procedure can be used for</w:t>
      </w:r>
      <w:r w:rsidR="00536CF1">
        <w:rPr>
          <w:rFonts w:ascii="Times New Roman" w:eastAsia="宋体" w:hAnsi="Times New Roman" w:cs="Times New Roman"/>
          <w:kern w:val="0"/>
          <w:sz w:val="20"/>
          <w:szCs w:val="20"/>
        </w:rPr>
        <w:t xml:space="preserve"> the</w:t>
      </w:r>
      <w:r w:rsidR="007476DC">
        <w:rPr>
          <w:rFonts w:ascii="Times New Roman" w:eastAsia="宋体" w:hAnsi="Times New Roman" w:cs="Times New Roman"/>
          <w:kern w:val="0"/>
          <w:sz w:val="20"/>
          <w:szCs w:val="20"/>
        </w:rPr>
        <w:t xml:space="preserve"> following QoS information update.</w:t>
      </w:r>
    </w:p>
    <w:p w14:paraId="766906D1" w14:textId="3D31A0CC" w:rsidR="00275220" w:rsidRDefault="00FD0956" w:rsidP="00FE2DB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S</w:t>
      </w:r>
      <w:r>
        <w:rPr>
          <w:rFonts w:ascii="Times New Roman" w:eastAsia="宋体" w:hAnsi="Times New Roman" w:cs="Times New Roman"/>
          <w:kern w:val="0"/>
          <w:sz w:val="20"/>
          <w:szCs w:val="20"/>
        </w:rPr>
        <w:t xml:space="preserve">ince the XnAP </w:t>
      </w:r>
      <w:r w:rsidRPr="00FD0956">
        <w:rPr>
          <w:rFonts w:ascii="Times New Roman" w:eastAsia="宋体" w:hAnsi="Times New Roman" w:cs="Times New Roman"/>
          <w:kern w:val="0"/>
          <w:sz w:val="20"/>
          <w:szCs w:val="20"/>
        </w:rPr>
        <w:t>HO preparation procedure is the baseline and it is a UA signaling</w:t>
      </w:r>
      <w:r>
        <w:rPr>
          <w:rFonts w:ascii="Times New Roman" w:eastAsia="宋体" w:hAnsi="Times New Roman" w:cs="Times New Roman"/>
          <w:kern w:val="0"/>
          <w:sz w:val="20"/>
          <w:szCs w:val="20"/>
        </w:rPr>
        <w:t xml:space="preserve">, and for </w:t>
      </w:r>
      <w:r w:rsidR="00DF3E7E">
        <w:rPr>
          <w:rFonts w:ascii="Times New Roman" w:eastAsia="宋体" w:hAnsi="Times New Roman" w:cs="Times New Roman"/>
          <w:kern w:val="0"/>
          <w:sz w:val="20"/>
          <w:szCs w:val="20"/>
        </w:rPr>
        <w:t xml:space="preserve">XnAP for DC case, </w:t>
      </w:r>
      <w:r w:rsidR="00C65B6D">
        <w:rPr>
          <w:rFonts w:ascii="Times New Roman" w:eastAsia="宋体" w:hAnsi="Times New Roman" w:cs="Times New Roman"/>
          <w:kern w:val="0"/>
          <w:sz w:val="20"/>
          <w:szCs w:val="20"/>
        </w:rPr>
        <w:t>e.g.,</w:t>
      </w:r>
      <w:r w:rsidR="00DF3E7E">
        <w:rPr>
          <w:rFonts w:ascii="Times New Roman" w:eastAsia="宋体" w:hAnsi="Times New Roman" w:cs="Times New Roman"/>
          <w:kern w:val="0"/>
          <w:sz w:val="20"/>
          <w:szCs w:val="20"/>
        </w:rPr>
        <w:t xml:space="preserve"> </w:t>
      </w:r>
      <w:r w:rsidR="00DF3E7E" w:rsidRPr="00DF3E7E">
        <w:rPr>
          <w:rFonts w:ascii="Times New Roman" w:eastAsia="宋体" w:hAnsi="Times New Roman" w:cs="Times New Roman"/>
          <w:kern w:val="0"/>
          <w:sz w:val="20"/>
          <w:szCs w:val="20"/>
        </w:rPr>
        <w:t>S-NG-RAN node Addition Preparation</w:t>
      </w:r>
      <w:r w:rsidR="00DF3E7E">
        <w:rPr>
          <w:rFonts w:ascii="Times New Roman" w:eastAsia="宋体" w:hAnsi="Times New Roman" w:cs="Times New Roman"/>
          <w:kern w:val="0"/>
          <w:sz w:val="20"/>
          <w:szCs w:val="20"/>
        </w:rPr>
        <w:t xml:space="preserve"> procedure also use a UA signaling. For the new XnAP procedure, it is just for some further cases to </w:t>
      </w:r>
      <w:r w:rsidR="00DF3E7E" w:rsidRPr="00DF3E7E">
        <w:rPr>
          <w:rFonts w:ascii="Times New Roman" w:eastAsia="宋体" w:hAnsi="Times New Roman" w:cs="Times New Roman"/>
          <w:kern w:val="0"/>
          <w:sz w:val="20"/>
          <w:szCs w:val="20"/>
        </w:rPr>
        <w:t>supplement</w:t>
      </w:r>
      <w:r w:rsidR="00DF3E7E">
        <w:rPr>
          <w:rFonts w:ascii="Times New Roman" w:eastAsia="宋体" w:hAnsi="Times New Roman" w:cs="Times New Roman"/>
          <w:kern w:val="0"/>
          <w:sz w:val="20"/>
          <w:szCs w:val="20"/>
        </w:rPr>
        <w:t xml:space="preserve"> for the baseline procedure, i</w:t>
      </w:r>
      <w:r w:rsidR="00DF3E7E" w:rsidRPr="001C5F57">
        <w:rPr>
          <w:rFonts w:ascii="Times New Roman" w:eastAsia="宋体" w:hAnsi="Times New Roman" w:cs="Times New Roman"/>
          <w:kern w:val="0"/>
          <w:sz w:val="20"/>
          <w:szCs w:val="20"/>
        </w:rPr>
        <w:t>t's natural to use a UA signaling for the new procedure as HO preparation</w:t>
      </w:r>
      <w:r w:rsidR="008930AB">
        <w:rPr>
          <w:rFonts w:ascii="Times New Roman" w:eastAsia="宋体" w:hAnsi="Times New Roman" w:cs="Times New Roman"/>
          <w:kern w:val="0"/>
          <w:sz w:val="20"/>
          <w:szCs w:val="20"/>
        </w:rPr>
        <w:t xml:space="preserve"> or SN addition procedure</w:t>
      </w:r>
      <w:r w:rsidR="00DF3E7E" w:rsidRPr="001C5F57">
        <w:rPr>
          <w:rFonts w:ascii="Times New Roman" w:eastAsia="宋体" w:hAnsi="Times New Roman" w:cs="Times New Roman"/>
          <w:kern w:val="0"/>
          <w:sz w:val="20"/>
          <w:szCs w:val="20"/>
        </w:rPr>
        <w:t>.</w:t>
      </w:r>
      <w:r w:rsidR="00DF3E7E">
        <w:rPr>
          <w:rFonts w:ascii="Times New Roman" w:eastAsia="宋体" w:hAnsi="Times New Roman" w:cs="Times New Roman"/>
          <w:kern w:val="0"/>
          <w:sz w:val="20"/>
          <w:szCs w:val="20"/>
        </w:rPr>
        <w:t xml:space="preserve"> </w:t>
      </w:r>
      <w:r w:rsidR="005F7007">
        <w:rPr>
          <w:rFonts w:ascii="Times New Roman" w:eastAsia="宋体" w:hAnsi="Times New Roman" w:cs="Times New Roman"/>
          <w:kern w:val="0"/>
          <w:sz w:val="20"/>
          <w:szCs w:val="20"/>
        </w:rPr>
        <w:t>Moreover</w:t>
      </w:r>
      <w:r w:rsidR="008930AB">
        <w:rPr>
          <w:rFonts w:ascii="Times New Roman" w:eastAsia="宋体" w:hAnsi="Times New Roman" w:cs="Times New Roman"/>
          <w:kern w:val="0"/>
          <w:sz w:val="20"/>
          <w:szCs w:val="20"/>
        </w:rPr>
        <w:t>, a</w:t>
      </w:r>
      <w:r w:rsidR="00DF3E7E">
        <w:rPr>
          <w:rFonts w:ascii="Times New Roman" w:eastAsia="宋体" w:hAnsi="Times New Roman" w:cs="Times New Roman"/>
          <w:kern w:val="0"/>
          <w:sz w:val="20"/>
          <w:szCs w:val="20"/>
        </w:rPr>
        <w:t xml:space="preserve">lthough the DL/UL traffic may be related to several descendant IAB nodes and UEs, all of them can be subjected to the descendant BH traffic of the boundary IAB node. The NUA signaling </w:t>
      </w:r>
      <w:r w:rsidR="007D3251">
        <w:rPr>
          <w:rFonts w:ascii="Times New Roman" w:eastAsia="宋体" w:hAnsi="Times New Roman" w:cs="Times New Roman"/>
          <w:kern w:val="0"/>
          <w:sz w:val="20"/>
          <w:szCs w:val="20"/>
        </w:rPr>
        <w:t>is only beneficial for the rare case of several boundary IAB nodes connecting to the same two donor nodes.</w:t>
      </w:r>
    </w:p>
    <w:p w14:paraId="73B32F87" w14:textId="2139961F" w:rsidR="00536CF1" w:rsidRPr="00FE2DBB" w:rsidRDefault="00536CF1" w:rsidP="00536CF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E2DBB">
        <w:rPr>
          <w:rFonts w:ascii="Times New Roman" w:eastAsia="宋体" w:hAnsi="Times New Roman" w:cs="Times New Roman" w:hint="eastAsia"/>
          <w:b/>
          <w:bCs/>
          <w:kern w:val="0"/>
          <w:sz w:val="20"/>
          <w:szCs w:val="20"/>
        </w:rPr>
        <w:t>P</w:t>
      </w:r>
      <w:r w:rsidRPr="00FE2DBB">
        <w:rPr>
          <w:rFonts w:ascii="Times New Roman" w:eastAsia="宋体" w:hAnsi="Times New Roman" w:cs="Times New Roman"/>
          <w:b/>
          <w:bCs/>
          <w:kern w:val="0"/>
          <w:sz w:val="20"/>
          <w:szCs w:val="20"/>
        </w:rPr>
        <w:t xml:space="preserve">roposal </w:t>
      </w:r>
      <w:r w:rsidR="000A15C2">
        <w:rPr>
          <w:rFonts w:ascii="Times New Roman" w:eastAsia="宋体" w:hAnsi="Times New Roman" w:cs="Times New Roman"/>
          <w:b/>
          <w:bCs/>
          <w:kern w:val="0"/>
          <w:sz w:val="20"/>
          <w:szCs w:val="20"/>
        </w:rPr>
        <w:t>2</w:t>
      </w:r>
      <w:r w:rsidRPr="00FE2DBB">
        <w:rPr>
          <w:rFonts w:ascii="Times New Roman" w:eastAsia="宋体" w:hAnsi="Times New Roman" w:cs="Times New Roman"/>
          <w:b/>
          <w:bCs/>
          <w:kern w:val="0"/>
          <w:sz w:val="20"/>
          <w:szCs w:val="20"/>
        </w:rPr>
        <w:t>: A UE-associated signaling is used for newly introduced XnAP procedure.</w:t>
      </w:r>
    </w:p>
    <w:p w14:paraId="7EA23CE1" w14:textId="3EBA8BC3" w:rsidR="00536CF1" w:rsidRDefault="008930AB" w:rsidP="008930AB">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the boundary IAB node ID included in the Xn procedure, </w:t>
      </w:r>
      <w:r w:rsidR="005226E7">
        <w:rPr>
          <w:rFonts w:ascii="Times New Roman" w:eastAsia="宋体" w:hAnsi="Times New Roman" w:cs="Times New Roman"/>
          <w:kern w:val="0"/>
          <w:sz w:val="20"/>
          <w:szCs w:val="20"/>
        </w:rPr>
        <w:t xml:space="preserve">both </w:t>
      </w:r>
      <w:r>
        <w:rPr>
          <w:rFonts w:ascii="Times New Roman" w:eastAsia="宋体" w:hAnsi="Times New Roman" w:cs="Times New Roman"/>
          <w:kern w:val="0"/>
          <w:sz w:val="20"/>
          <w:szCs w:val="20"/>
        </w:rPr>
        <w:t xml:space="preserve">XnAP UE ID and BAP address </w:t>
      </w:r>
      <w:r w:rsidR="005226E7">
        <w:rPr>
          <w:rFonts w:ascii="Times New Roman" w:eastAsia="宋体" w:hAnsi="Times New Roman" w:cs="Times New Roman"/>
          <w:kern w:val="0"/>
          <w:sz w:val="20"/>
          <w:szCs w:val="20"/>
        </w:rPr>
        <w:t xml:space="preserve">allocated by CU1 are feasible. However, </w:t>
      </w:r>
      <w:r w:rsidR="00CC3B24">
        <w:rPr>
          <w:rFonts w:ascii="Times New Roman" w:eastAsia="宋体" w:hAnsi="Times New Roman" w:cs="Times New Roman"/>
          <w:kern w:val="0"/>
          <w:sz w:val="20"/>
          <w:szCs w:val="20"/>
        </w:rPr>
        <w:t xml:space="preserve">once the UA signaling is adopted for the new Xn procedure, it is preferred to use the XnAP UE ID to identifier the boundary IAB node just as the </w:t>
      </w:r>
      <w:r w:rsidR="00CC3B24" w:rsidRPr="001C5F57">
        <w:rPr>
          <w:rFonts w:ascii="Times New Roman" w:eastAsia="宋体" w:hAnsi="Times New Roman" w:cs="Times New Roman"/>
          <w:kern w:val="0"/>
          <w:sz w:val="20"/>
          <w:szCs w:val="20"/>
        </w:rPr>
        <w:t>HO preparation</w:t>
      </w:r>
      <w:r w:rsidR="00CC3B24">
        <w:rPr>
          <w:rFonts w:ascii="Times New Roman" w:eastAsia="宋体" w:hAnsi="Times New Roman" w:cs="Times New Roman"/>
          <w:kern w:val="0"/>
          <w:sz w:val="20"/>
          <w:szCs w:val="20"/>
        </w:rPr>
        <w:t xml:space="preserve"> or SN addition procedure.</w:t>
      </w:r>
      <w:r w:rsidR="00EA7B4A">
        <w:rPr>
          <w:rFonts w:ascii="Times New Roman" w:eastAsia="宋体" w:hAnsi="Times New Roman" w:cs="Times New Roman"/>
          <w:kern w:val="0"/>
          <w:sz w:val="20"/>
          <w:szCs w:val="20"/>
        </w:rPr>
        <w:t xml:space="preserve"> In addition, both </w:t>
      </w:r>
      <w:r w:rsidR="00EA7B4A" w:rsidRPr="00C44796">
        <w:rPr>
          <w:rFonts w:ascii="Times New Roman" w:eastAsia="宋体" w:hAnsi="Times New Roman" w:cs="Times New Roman"/>
          <w:kern w:val="0"/>
          <w:sz w:val="20"/>
          <w:szCs w:val="20"/>
        </w:rPr>
        <w:t>CU1 and CU2</w:t>
      </w:r>
      <w:r w:rsidR="00EA7B4A">
        <w:rPr>
          <w:rFonts w:ascii="Times New Roman" w:eastAsia="宋体" w:hAnsi="Times New Roman" w:cs="Times New Roman"/>
          <w:kern w:val="0"/>
          <w:sz w:val="20"/>
          <w:szCs w:val="20"/>
        </w:rPr>
        <w:t xml:space="preserve"> need to</w:t>
      </w:r>
      <w:r w:rsidR="00EA7B4A" w:rsidRPr="00C44796">
        <w:rPr>
          <w:rFonts w:ascii="Times New Roman" w:eastAsia="宋体" w:hAnsi="Times New Roman" w:cs="Times New Roman"/>
          <w:kern w:val="0"/>
          <w:sz w:val="20"/>
          <w:szCs w:val="20"/>
        </w:rPr>
        <w:t xml:space="preserve"> retain the Xn</w:t>
      </w:r>
      <w:r w:rsidR="00EA7B4A">
        <w:rPr>
          <w:rFonts w:ascii="Times New Roman" w:eastAsia="宋体" w:hAnsi="Times New Roman" w:cs="Times New Roman"/>
          <w:kern w:val="0"/>
          <w:sz w:val="20"/>
          <w:szCs w:val="20"/>
        </w:rPr>
        <w:t>A</w:t>
      </w:r>
      <w:r w:rsidR="00EA7B4A" w:rsidRPr="00C44796">
        <w:rPr>
          <w:rFonts w:ascii="Times New Roman" w:eastAsia="宋体" w:hAnsi="Times New Roman" w:cs="Times New Roman"/>
          <w:kern w:val="0"/>
          <w:sz w:val="20"/>
          <w:szCs w:val="20"/>
        </w:rPr>
        <w:t>P</w:t>
      </w:r>
      <w:r w:rsidR="00EA7B4A">
        <w:rPr>
          <w:rFonts w:ascii="Times New Roman" w:eastAsia="宋体" w:hAnsi="Times New Roman" w:cs="Times New Roman"/>
          <w:kern w:val="0"/>
          <w:sz w:val="20"/>
          <w:szCs w:val="20"/>
        </w:rPr>
        <w:t xml:space="preserve"> UE</w:t>
      </w:r>
      <w:r w:rsidR="00EA7B4A" w:rsidRPr="00C44796">
        <w:rPr>
          <w:rFonts w:ascii="Times New Roman" w:eastAsia="宋体" w:hAnsi="Times New Roman" w:cs="Times New Roman"/>
          <w:kern w:val="0"/>
          <w:sz w:val="20"/>
          <w:szCs w:val="20"/>
        </w:rPr>
        <w:t xml:space="preserve"> ID</w:t>
      </w:r>
      <w:r w:rsidR="00EA7B4A">
        <w:rPr>
          <w:rFonts w:ascii="Times New Roman" w:eastAsia="宋体" w:hAnsi="Times New Roman" w:cs="Times New Roman"/>
          <w:kern w:val="0"/>
          <w:sz w:val="20"/>
          <w:szCs w:val="20"/>
        </w:rPr>
        <w:t xml:space="preserve"> for boundary IAB-MT in order to support the revocation and to support the </w:t>
      </w:r>
      <w:r w:rsidR="00EA7B4A" w:rsidRPr="00C44796">
        <w:rPr>
          <w:rFonts w:ascii="Times New Roman" w:eastAsia="宋体" w:hAnsi="Times New Roman" w:cs="Times New Roman"/>
          <w:kern w:val="0"/>
          <w:sz w:val="20"/>
          <w:szCs w:val="20"/>
        </w:rPr>
        <w:t>following QoS info transfer</w:t>
      </w:r>
      <w:r w:rsidR="00EA7B4A">
        <w:rPr>
          <w:rFonts w:ascii="Times New Roman" w:eastAsia="宋体" w:hAnsi="Times New Roman" w:cs="Times New Roman"/>
          <w:kern w:val="0"/>
          <w:sz w:val="20"/>
          <w:szCs w:val="20"/>
        </w:rPr>
        <w:t>/update with the new XnAP signaling.</w:t>
      </w:r>
    </w:p>
    <w:p w14:paraId="59E432F4" w14:textId="3940E4AD" w:rsidR="00EA7B4A" w:rsidRPr="000A15C2" w:rsidRDefault="001134A5" w:rsidP="000A15C2">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134A5">
        <w:rPr>
          <w:rFonts w:ascii="Times New Roman" w:eastAsia="宋体" w:hAnsi="Times New Roman" w:cs="Times New Roman" w:hint="eastAsia"/>
          <w:b/>
          <w:bCs/>
          <w:kern w:val="0"/>
          <w:sz w:val="20"/>
          <w:szCs w:val="20"/>
        </w:rPr>
        <w:t>P</w:t>
      </w:r>
      <w:r w:rsidRPr="001134A5">
        <w:rPr>
          <w:rFonts w:ascii="Times New Roman" w:eastAsia="宋体" w:hAnsi="Times New Roman" w:cs="Times New Roman"/>
          <w:b/>
          <w:bCs/>
          <w:kern w:val="0"/>
          <w:sz w:val="20"/>
          <w:szCs w:val="20"/>
        </w:rPr>
        <w:t xml:space="preserve">roposal </w:t>
      </w:r>
      <w:r w:rsidR="000A15C2">
        <w:rPr>
          <w:rFonts w:ascii="Times New Roman" w:eastAsia="宋体" w:hAnsi="Times New Roman" w:cs="Times New Roman"/>
          <w:b/>
          <w:bCs/>
          <w:kern w:val="0"/>
          <w:sz w:val="20"/>
          <w:szCs w:val="20"/>
        </w:rPr>
        <w:t>3</w:t>
      </w:r>
      <w:r w:rsidRPr="001134A5">
        <w:rPr>
          <w:rFonts w:ascii="Times New Roman" w:eastAsia="宋体" w:hAnsi="Times New Roman" w:cs="Times New Roman"/>
          <w:b/>
          <w:bCs/>
          <w:kern w:val="0"/>
          <w:sz w:val="20"/>
          <w:szCs w:val="20"/>
        </w:rPr>
        <w:t>: XnAP UE ID is used to identifier the boundary IAB node in the new Xn procedure.</w:t>
      </w:r>
    </w:p>
    <w:p w14:paraId="380A733E" w14:textId="429E9C6F" w:rsidR="006359C7" w:rsidRPr="00EA7B4A" w:rsidRDefault="00815EB2" w:rsidP="00EA7B4A">
      <w:pPr>
        <w:widowControl/>
        <w:overflowPunct w:val="0"/>
        <w:autoSpaceDE w:val="0"/>
        <w:autoSpaceDN w:val="0"/>
        <w:adjustRightInd w:val="0"/>
        <w:spacing w:beforeLines="50" w:before="120" w:after="240"/>
        <w:textAlignment w:val="baseline"/>
        <w:rPr>
          <w:rFonts w:ascii="Times New Roman" w:eastAsia="宋体" w:hAnsi="Times New Roman" w:cs="Times New Roman"/>
          <w:b/>
          <w:bCs/>
          <w:kern w:val="0"/>
          <w:sz w:val="22"/>
          <w:u w:val="single"/>
        </w:rPr>
      </w:pPr>
      <w:r w:rsidRPr="00EA7B4A">
        <w:rPr>
          <w:rFonts w:ascii="Times New Roman" w:eastAsia="宋体" w:hAnsi="Times New Roman" w:cs="Times New Roman"/>
          <w:b/>
          <w:bCs/>
          <w:kern w:val="0"/>
          <w:sz w:val="22"/>
          <w:u w:val="single"/>
        </w:rPr>
        <w:t>Revocation for partial migration</w:t>
      </w:r>
      <w:r w:rsidR="006359C7" w:rsidRPr="00EA7B4A">
        <w:rPr>
          <w:rFonts w:ascii="Times New Roman" w:eastAsia="宋体" w:hAnsi="Times New Roman" w:cs="Times New Roman"/>
          <w:b/>
          <w:bCs/>
          <w:kern w:val="0"/>
          <w:sz w:val="22"/>
          <w:u w:val="single"/>
        </w:rPr>
        <w:t xml:space="preserve"> and </w:t>
      </w:r>
      <w:r w:rsidR="004762D1" w:rsidRPr="00EA7B4A">
        <w:rPr>
          <w:rFonts w:ascii="Times New Roman" w:eastAsia="宋体" w:hAnsi="Times New Roman" w:cs="Times New Roman"/>
          <w:b/>
          <w:bCs/>
          <w:kern w:val="0"/>
          <w:sz w:val="22"/>
          <w:u w:val="single"/>
        </w:rPr>
        <w:t>RLF recovery</w:t>
      </w:r>
    </w:p>
    <w:tbl>
      <w:tblPr>
        <w:tblW w:w="964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0"/>
      </w:tblGrid>
      <w:tr w:rsidR="006359C7" w14:paraId="08989F21" w14:textId="77777777" w:rsidTr="00627F02">
        <w:trPr>
          <w:trHeight w:val="558"/>
        </w:trPr>
        <w:tc>
          <w:tcPr>
            <w:tcW w:w="9640" w:type="dxa"/>
          </w:tcPr>
          <w:p w14:paraId="778FCE94" w14:textId="77777777" w:rsidR="006359C7" w:rsidRPr="00EA7B4A" w:rsidRDefault="006359C7" w:rsidP="006359C7">
            <w:pPr>
              <w:pStyle w:val="3"/>
              <w:numPr>
                <w:ilvl w:val="0"/>
                <w:numId w:val="11"/>
              </w:numPr>
              <w:overflowPunct w:val="0"/>
              <w:adjustRightInd w:val="0"/>
              <w:spacing w:after="120"/>
              <w:textAlignment w:val="baseline"/>
              <w:rPr>
                <w:rFonts w:ascii="Calibri" w:hAnsi="Calibri" w:cs="Calibri"/>
                <w:b/>
                <w:color w:val="008000"/>
                <w:sz w:val="20"/>
                <w:szCs w:val="28"/>
                <w:lang w:eastAsia="en-US"/>
              </w:rPr>
            </w:pPr>
            <w:r w:rsidRPr="00EA7B4A">
              <w:rPr>
                <w:rFonts w:ascii="Calibri" w:hAnsi="Calibri" w:cs="Calibri"/>
                <w:b/>
                <w:color w:val="008000"/>
                <w:sz w:val="20"/>
                <w:szCs w:val="28"/>
                <w:lang w:eastAsia="en-US"/>
              </w:rPr>
              <w:t xml:space="preserve">For partial migration and RLF recovery:  </w:t>
            </w:r>
          </w:p>
          <w:p w14:paraId="62F50850" w14:textId="77777777" w:rsidR="006359C7" w:rsidRPr="00EA7B4A" w:rsidRDefault="006359C7" w:rsidP="006359C7">
            <w:pPr>
              <w:pStyle w:val="3"/>
              <w:numPr>
                <w:ilvl w:val="1"/>
                <w:numId w:val="11"/>
              </w:numPr>
              <w:overflowPunct w:val="0"/>
              <w:adjustRightInd w:val="0"/>
              <w:spacing w:after="120"/>
              <w:textAlignment w:val="baseline"/>
              <w:rPr>
                <w:rFonts w:ascii="Calibri" w:hAnsi="Calibri" w:cs="Calibri"/>
                <w:b/>
                <w:color w:val="008000"/>
                <w:sz w:val="20"/>
                <w:szCs w:val="28"/>
                <w:lang w:eastAsia="en-US"/>
              </w:rPr>
            </w:pPr>
            <w:r w:rsidRPr="00EA7B4A">
              <w:rPr>
                <w:rFonts w:ascii="Calibri" w:hAnsi="Calibri" w:cs="Calibri"/>
                <w:b/>
                <w:color w:val="008000"/>
                <w:sz w:val="20"/>
                <w:szCs w:val="28"/>
                <w:lang w:eastAsia="en-US"/>
              </w:rPr>
              <w:t>CU1 can initiate the new procedure to request setup, modification (of QoS info only).</w:t>
            </w:r>
          </w:p>
          <w:p w14:paraId="6D4CCB56" w14:textId="77777777" w:rsidR="006359C7" w:rsidRPr="00EA7B4A" w:rsidRDefault="006359C7" w:rsidP="006359C7">
            <w:pPr>
              <w:pStyle w:val="3"/>
              <w:numPr>
                <w:ilvl w:val="1"/>
                <w:numId w:val="11"/>
              </w:numPr>
              <w:overflowPunct w:val="0"/>
              <w:adjustRightInd w:val="0"/>
              <w:spacing w:after="120"/>
              <w:textAlignment w:val="baseline"/>
              <w:rPr>
                <w:rFonts w:ascii="Calibri" w:hAnsi="Calibri" w:cs="Calibri"/>
                <w:b/>
                <w:color w:val="008000"/>
                <w:sz w:val="20"/>
                <w:szCs w:val="28"/>
                <w:lang w:eastAsia="en-US"/>
              </w:rPr>
            </w:pPr>
            <w:r w:rsidRPr="00EA7B4A">
              <w:rPr>
                <w:rFonts w:ascii="Calibri" w:hAnsi="Calibri" w:cs="Calibri"/>
                <w:b/>
                <w:color w:val="008000"/>
                <w:sz w:val="20"/>
                <w:szCs w:val="28"/>
                <w:lang w:eastAsia="en-US"/>
              </w:rPr>
              <w:t>WA: CU1 can initiate the new procedure to request full or partial release (e.g. for the purpose of revoking) of traffic migration.</w:t>
            </w:r>
          </w:p>
          <w:p w14:paraId="3621A01F" w14:textId="77777777" w:rsidR="006359C7" w:rsidRPr="00EA7B4A" w:rsidRDefault="006359C7" w:rsidP="006359C7">
            <w:pPr>
              <w:pStyle w:val="3"/>
              <w:numPr>
                <w:ilvl w:val="1"/>
                <w:numId w:val="11"/>
              </w:numPr>
              <w:overflowPunct w:val="0"/>
              <w:adjustRightInd w:val="0"/>
              <w:spacing w:after="120"/>
              <w:textAlignment w:val="baseline"/>
              <w:rPr>
                <w:rFonts w:ascii="Calibri" w:hAnsi="Calibri" w:cs="Calibri"/>
                <w:b/>
                <w:color w:val="008000"/>
                <w:sz w:val="20"/>
                <w:szCs w:val="28"/>
                <w:lang w:eastAsia="en-US"/>
              </w:rPr>
            </w:pPr>
            <w:r w:rsidRPr="00EA7B4A">
              <w:rPr>
                <w:rFonts w:ascii="Calibri" w:hAnsi="Calibri" w:cs="Calibri"/>
                <w:b/>
                <w:color w:val="008000"/>
                <w:sz w:val="20"/>
                <w:szCs w:val="28"/>
                <w:lang w:eastAsia="en-US"/>
              </w:rPr>
              <w:t>CU2 can initiate the new procedure to request modification of traffic migration (modification of L2 info only).</w:t>
            </w:r>
          </w:p>
          <w:p w14:paraId="5661FFA1" w14:textId="686282A0" w:rsidR="006359C7" w:rsidRPr="006359C7" w:rsidRDefault="006359C7" w:rsidP="006359C7">
            <w:pPr>
              <w:pStyle w:val="3"/>
              <w:numPr>
                <w:ilvl w:val="1"/>
                <w:numId w:val="11"/>
              </w:numPr>
              <w:overflowPunct w:val="0"/>
              <w:adjustRightInd w:val="0"/>
              <w:spacing w:after="120"/>
              <w:textAlignment w:val="baseline"/>
              <w:rPr>
                <w:rFonts w:ascii="Calibri" w:hAnsi="Calibri" w:cs="Calibri"/>
                <w:b/>
                <w:color w:val="008000"/>
                <w:sz w:val="18"/>
                <w:lang w:eastAsia="en-US"/>
              </w:rPr>
            </w:pPr>
            <w:r w:rsidRPr="00EA7B4A">
              <w:rPr>
                <w:rFonts w:ascii="Calibri" w:hAnsi="Calibri" w:cs="Calibri"/>
                <w:b/>
                <w:color w:val="008000"/>
                <w:sz w:val="20"/>
                <w:szCs w:val="28"/>
                <w:lang w:eastAsia="en-US"/>
              </w:rPr>
              <w:t>CU2 can initiate the XnAP HO for the boundary MT to realize full release (e.g. for the purpose of revoking) of traffic migration.</w:t>
            </w:r>
          </w:p>
        </w:tc>
      </w:tr>
    </w:tbl>
    <w:p w14:paraId="41E40501" w14:textId="77777777" w:rsidR="005F7007" w:rsidRDefault="00AD3309" w:rsidP="00AD3309">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bookmarkStart w:id="4" w:name="OLE_LINK32"/>
      <w:r>
        <w:rPr>
          <w:rFonts w:ascii="Times New Roman" w:eastAsia="宋体" w:hAnsi="Times New Roman" w:cs="Times New Roman"/>
          <w:kern w:val="0"/>
          <w:sz w:val="20"/>
          <w:szCs w:val="20"/>
        </w:rPr>
        <w:t>Partial migration/RLF recovery</w:t>
      </w:r>
      <w:bookmarkEnd w:id="4"/>
      <w:r>
        <w:rPr>
          <w:rFonts w:ascii="Times New Roman" w:eastAsia="宋体" w:hAnsi="Times New Roman" w:cs="Times New Roman"/>
          <w:kern w:val="0"/>
          <w:sz w:val="20"/>
          <w:szCs w:val="20"/>
        </w:rPr>
        <w:t xml:space="preserve"> revocation may be triggered by the link </w:t>
      </w:r>
      <w:r w:rsidRPr="00104F0F">
        <w:rPr>
          <w:rFonts w:ascii="Times New Roman" w:eastAsia="宋体" w:hAnsi="Times New Roman" w:cs="Times New Roman"/>
          <w:kern w:val="0"/>
          <w:sz w:val="20"/>
          <w:szCs w:val="20"/>
        </w:rPr>
        <w:t>deterioration</w:t>
      </w:r>
      <w:r>
        <w:rPr>
          <w:rFonts w:ascii="Times New Roman" w:eastAsia="宋体" w:hAnsi="Times New Roman" w:cs="Times New Roman"/>
          <w:kern w:val="0"/>
          <w:sz w:val="20"/>
          <w:szCs w:val="20"/>
        </w:rPr>
        <w:t xml:space="preserve"> or traffic overload in the topology of target CU2, and i</w:t>
      </w:r>
      <w:r w:rsidR="00A73C2D">
        <w:rPr>
          <w:rFonts w:ascii="Times New Roman" w:eastAsia="宋体" w:hAnsi="Times New Roman" w:cs="Times New Roman"/>
          <w:kern w:val="0"/>
          <w:sz w:val="20"/>
          <w:szCs w:val="20"/>
        </w:rPr>
        <w:t>t</w:t>
      </w:r>
      <w:r w:rsidR="00F2322D">
        <w:rPr>
          <w:rFonts w:ascii="Times New Roman" w:eastAsia="宋体" w:hAnsi="Times New Roman" w:cs="Times New Roman"/>
          <w:kern w:val="0"/>
          <w:sz w:val="20"/>
          <w:szCs w:val="20"/>
        </w:rPr>
        <w:t xml:space="preserve"> has been agreed that CU2 can initiate the X</w:t>
      </w:r>
      <w:r>
        <w:rPr>
          <w:rFonts w:ascii="Times New Roman" w:eastAsia="宋体" w:hAnsi="Times New Roman" w:cs="Times New Roman"/>
          <w:kern w:val="0"/>
          <w:sz w:val="20"/>
          <w:szCs w:val="20"/>
        </w:rPr>
        <w:t xml:space="preserve">nAP HO procedure to realize the revocation. </w:t>
      </w:r>
    </w:p>
    <w:p w14:paraId="27B33E3B" w14:textId="6FEC49A8" w:rsidR="00AD3309" w:rsidRDefault="00AD3309" w:rsidP="00AD3309">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 xml:space="preserve">hile for </w:t>
      </w:r>
      <w:r w:rsidR="00E60BFA">
        <w:rPr>
          <w:rFonts w:ascii="Times New Roman" w:eastAsia="宋体" w:hAnsi="Times New Roman" w:cs="Times New Roman"/>
          <w:kern w:val="0"/>
          <w:sz w:val="20"/>
          <w:szCs w:val="20"/>
        </w:rPr>
        <w:t xml:space="preserve">the revocation triggered by CU1, </w:t>
      </w:r>
      <w:r>
        <w:rPr>
          <w:rFonts w:ascii="Times New Roman" w:eastAsia="宋体" w:hAnsi="Times New Roman" w:cs="Times New Roman"/>
          <w:kern w:val="0"/>
          <w:sz w:val="20"/>
          <w:szCs w:val="20"/>
        </w:rPr>
        <w:t>maybe it’s</w:t>
      </w:r>
      <w:r w:rsidRPr="00E60BFA">
        <w:rPr>
          <w:rFonts w:ascii="Times New Roman" w:eastAsia="宋体" w:hAnsi="Times New Roman" w:cs="Times New Roman"/>
          <w:kern w:val="0"/>
          <w:sz w:val="20"/>
          <w:szCs w:val="20"/>
        </w:rPr>
        <w:t xml:space="preserve"> no need to revoke when improvement of BH link in the topology in CU1 while the BH link in CU2 is still available. Revocation in this case may introduce potential next partial migration</w:t>
      </w:r>
      <w:r>
        <w:rPr>
          <w:rFonts w:ascii="Times New Roman" w:eastAsia="宋体" w:hAnsi="Times New Roman" w:cs="Times New Roman"/>
          <w:kern w:val="0"/>
          <w:sz w:val="20"/>
          <w:szCs w:val="20"/>
        </w:rPr>
        <w:t xml:space="preserve"> to CU2</w:t>
      </w:r>
      <w:r w:rsidRPr="00E60BFA">
        <w:rPr>
          <w:rFonts w:ascii="Times New Roman" w:eastAsia="宋体" w:hAnsi="Times New Roman" w:cs="Times New Roman"/>
          <w:kern w:val="0"/>
          <w:sz w:val="20"/>
          <w:szCs w:val="20"/>
        </w:rPr>
        <w:t xml:space="preserve"> once CU1’s BH link suffer overload again.</w:t>
      </w:r>
      <w:r>
        <w:rPr>
          <w:rFonts w:ascii="Times New Roman" w:eastAsia="宋体" w:hAnsi="Times New Roman" w:cs="Times New Roman"/>
          <w:kern w:val="0"/>
          <w:sz w:val="20"/>
          <w:szCs w:val="20"/>
        </w:rPr>
        <w:t xml:space="preserve"> </w:t>
      </w:r>
      <w:r w:rsidR="005F7007">
        <w:rPr>
          <w:rFonts w:ascii="Times New Roman" w:eastAsia="宋体" w:hAnsi="Times New Roman" w:cs="Times New Roman"/>
          <w:kern w:val="0"/>
          <w:sz w:val="20"/>
          <w:szCs w:val="20"/>
        </w:rPr>
        <w:t>And this case can be also realized by XnAP HO procedure via boundary IAB-MT performing the measurement for source parent node and providing the measurement result to CU2.</w:t>
      </w:r>
    </w:p>
    <w:p w14:paraId="0880C759" w14:textId="332A1173" w:rsidR="000723EF" w:rsidRDefault="000723EF" w:rsidP="005F700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all, t</w:t>
      </w:r>
      <w:r w:rsidR="005F7007">
        <w:rPr>
          <w:rFonts w:ascii="Times New Roman" w:eastAsia="宋体" w:hAnsi="Times New Roman" w:cs="Times New Roman"/>
          <w:kern w:val="0"/>
          <w:sz w:val="20"/>
          <w:szCs w:val="20"/>
        </w:rPr>
        <w:t xml:space="preserve">here is no need to introduce two separate XnAP procedures to realize the revocation </w:t>
      </w:r>
      <w:r>
        <w:rPr>
          <w:rFonts w:ascii="Times New Roman" w:eastAsia="宋体" w:hAnsi="Times New Roman" w:cs="Times New Roman"/>
          <w:kern w:val="0"/>
          <w:sz w:val="20"/>
          <w:szCs w:val="20"/>
        </w:rPr>
        <w:t>for p</w:t>
      </w:r>
      <w:r w:rsidRPr="000723EF">
        <w:rPr>
          <w:rFonts w:ascii="Times New Roman" w:eastAsia="宋体" w:hAnsi="Times New Roman" w:cs="Times New Roman"/>
          <w:kern w:val="0"/>
          <w:sz w:val="20"/>
          <w:szCs w:val="20"/>
        </w:rPr>
        <w:t>artial migration/RLF recovery</w:t>
      </w:r>
      <w:r>
        <w:rPr>
          <w:rFonts w:ascii="Times New Roman" w:eastAsia="宋体" w:hAnsi="Times New Roman" w:cs="Times New Roman"/>
          <w:kern w:val="0"/>
          <w:sz w:val="20"/>
          <w:szCs w:val="20"/>
        </w:rPr>
        <w:t>, and the agreed XnAP HO procedure can be applied to all the trigger conditions of revocation.</w:t>
      </w:r>
    </w:p>
    <w:p w14:paraId="3895498D" w14:textId="10C0A512" w:rsidR="004762D1" w:rsidRPr="0093065B" w:rsidRDefault="00AD3309" w:rsidP="006359C7">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723EF">
        <w:rPr>
          <w:rFonts w:ascii="Times New Roman" w:eastAsia="宋体" w:hAnsi="Times New Roman" w:cs="Times New Roman" w:hint="eastAsia"/>
          <w:b/>
          <w:bCs/>
          <w:kern w:val="0"/>
          <w:sz w:val="20"/>
          <w:szCs w:val="20"/>
        </w:rPr>
        <w:t>P</w:t>
      </w:r>
      <w:r w:rsidRPr="000723EF">
        <w:rPr>
          <w:rFonts w:ascii="Times New Roman" w:eastAsia="宋体" w:hAnsi="Times New Roman" w:cs="Times New Roman"/>
          <w:b/>
          <w:bCs/>
          <w:kern w:val="0"/>
          <w:sz w:val="20"/>
          <w:szCs w:val="20"/>
        </w:rPr>
        <w:t xml:space="preserve">roposal </w:t>
      </w:r>
      <w:r w:rsidR="000A15C2">
        <w:rPr>
          <w:rFonts w:ascii="Times New Roman" w:eastAsia="宋体" w:hAnsi="Times New Roman" w:cs="Times New Roman"/>
          <w:b/>
          <w:bCs/>
          <w:kern w:val="0"/>
          <w:sz w:val="20"/>
          <w:szCs w:val="20"/>
        </w:rPr>
        <w:t>4</w:t>
      </w:r>
      <w:r w:rsidRPr="000723EF">
        <w:rPr>
          <w:rFonts w:ascii="Times New Roman" w:eastAsia="宋体" w:hAnsi="Times New Roman" w:cs="Times New Roman"/>
          <w:b/>
          <w:bCs/>
          <w:kern w:val="0"/>
          <w:sz w:val="20"/>
          <w:szCs w:val="20"/>
        </w:rPr>
        <w:t>:</w:t>
      </w:r>
      <w:r w:rsidR="00610180">
        <w:rPr>
          <w:rFonts w:ascii="Times New Roman" w:eastAsia="宋体" w:hAnsi="Times New Roman" w:cs="Times New Roman"/>
          <w:b/>
          <w:bCs/>
          <w:kern w:val="0"/>
          <w:sz w:val="20"/>
          <w:szCs w:val="20"/>
        </w:rPr>
        <w:t xml:space="preserve"> Only </w:t>
      </w:r>
      <w:r w:rsidR="00610180" w:rsidRPr="00610180">
        <w:rPr>
          <w:rFonts w:ascii="Times New Roman" w:eastAsia="宋体" w:hAnsi="Times New Roman" w:cs="Times New Roman"/>
          <w:b/>
          <w:bCs/>
          <w:kern w:val="0"/>
          <w:sz w:val="20"/>
          <w:szCs w:val="20"/>
        </w:rPr>
        <w:t>XnAP HO</w:t>
      </w:r>
      <w:r w:rsidR="00610180">
        <w:rPr>
          <w:rFonts w:ascii="Times New Roman" w:eastAsia="宋体" w:hAnsi="Times New Roman" w:cs="Times New Roman"/>
          <w:b/>
          <w:bCs/>
          <w:kern w:val="0"/>
          <w:sz w:val="20"/>
          <w:szCs w:val="20"/>
        </w:rPr>
        <w:t xml:space="preserve"> procedure initiated by non-F1-terminating</w:t>
      </w:r>
      <w:r w:rsidR="001A1AAA">
        <w:rPr>
          <w:rFonts w:ascii="Times New Roman" w:eastAsia="宋体" w:hAnsi="Times New Roman" w:cs="Times New Roman"/>
          <w:b/>
          <w:bCs/>
          <w:kern w:val="0"/>
          <w:sz w:val="20"/>
          <w:szCs w:val="20"/>
        </w:rPr>
        <w:t>-</w:t>
      </w:r>
      <w:r w:rsidR="00610180">
        <w:rPr>
          <w:rFonts w:ascii="Times New Roman" w:eastAsia="宋体" w:hAnsi="Times New Roman" w:cs="Times New Roman"/>
          <w:b/>
          <w:bCs/>
          <w:kern w:val="0"/>
          <w:sz w:val="20"/>
          <w:szCs w:val="20"/>
        </w:rPr>
        <w:t>CU (CU2) is used for revocation of p</w:t>
      </w:r>
      <w:r w:rsidR="00610180" w:rsidRPr="00610180">
        <w:rPr>
          <w:rFonts w:ascii="Times New Roman" w:eastAsia="宋体" w:hAnsi="Times New Roman" w:cs="Times New Roman"/>
          <w:b/>
          <w:bCs/>
          <w:kern w:val="0"/>
          <w:sz w:val="20"/>
          <w:szCs w:val="20"/>
        </w:rPr>
        <w:t>artial migration/RLF recovery</w:t>
      </w:r>
      <w:r w:rsidR="000723EF" w:rsidRPr="000723EF">
        <w:rPr>
          <w:rFonts w:ascii="Times New Roman" w:eastAsia="宋体" w:hAnsi="Times New Roman" w:cs="Times New Roman"/>
          <w:b/>
          <w:bCs/>
          <w:kern w:val="0"/>
          <w:sz w:val="20"/>
          <w:szCs w:val="20"/>
        </w:rPr>
        <w:t>.</w:t>
      </w:r>
    </w:p>
    <w:p w14:paraId="4E75F220" w14:textId="3B6407AE" w:rsidR="004762D1" w:rsidRPr="0093065B" w:rsidRDefault="004762D1" w:rsidP="0093065B">
      <w:pPr>
        <w:widowControl/>
        <w:overflowPunct w:val="0"/>
        <w:autoSpaceDE w:val="0"/>
        <w:autoSpaceDN w:val="0"/>
        <w:adjustRightInd w:val="0"/>
        <w:spacing w:beforeLines="50" w:before="120" w:after="240"/>
        <w:textAlignment w:val="baseline"/>
        <w:rPr>
          <w:rFonts w:ascii="Times New Roman" w:eastAsia="宋体" w:hAnsi="Times New Roman" w:cs="Times New Roman"/>
          <w:b/>
          <w:bCs/>
          <w:kern w:val="0"/>
          <w:sz w:val="22"/>
          <w:u w:val="single"/>
        </w:rPr>
      </w:pPr>
      <w:r w:rsidRPr="0093065B">
        <w:rPr>
          <w:rFonts w:ascii="Times New Roman" w:eastAsia="宋体" w:hAnsi="Times New Roman" w:cs="Times New Roman"/>
          <w:b/>
          <w:bCs/>
          <w:kern w:val="0"/>
          <w:sz w:val="22"/>
          <w:u w:val="single"/>
        </w:rPr>
        <w:t>Revocation for topology redundancy</w:t>
      </w:r>
    </w:p>
    <w:tbl>
      <w:tblPr>
        <w:tblW w:w="9603"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3"/>
      </w:tblGrid>
      <w:tr w:rsidR="00627F02" w14:paraId="4834EE1C" w14:textId="77777777" w:rsidTr="00F97062">
        <w:trPr>
          <w:trHeight w:val="640"/>
        </w:trPr>
        <w:tc>
          <w:tcPr>
            <w:tcW w:w="9603" w:type="dxa"/>
          </w:tcPr>
          <w:p w14:paraId="3CD83BF8" w14:textId="77777777" w:rsidR="00627F02" w:rsidRPr="00EA7B4A" w:rsidRDefault="00627F02" w:rsidP="00E455BF">
            <w:pPr>
              <w:pStyle w:val="3"/>
              <w:numPr>
                <w:ilvl w:val="0"/>
                <w:numId w:val="11"/>
              </w:numPr>
              <w:overflowPunct w:val="0"/>
              <w:adjustRightInd w:val="0"/>
              <w:spacing w:after="120"/>
              <w:textAlignment w:val="baseline"/>
              <w:rPr>
                <w:rFonts w:ascii="Calibri" w:hAnsi="Calibri" w:cs="Calibri"/>
                <w:b/>
                <w:color w:val="008000"/>
                <w:sz w:val="20"/>
                <w:szCs w:val="28"/>
                <w:lang w:eastAsia="en-US"/>
              </w:rPr>
            </w:pPr>
            <w:r w:rsidRPr="00EA7B4A">
              <w:rPr>
                <w:rFonts w:ascii="Calibri" w:hAnsi="Calibri" w:cs="Calibri"/>
                <w:b/>
                <w:color w:val="008000"/>
                <w:sz w:val="20"/>
                <w:szCs w:val="28"/>
                <w:lang w:eastAsia="en-US"/>
              </w:rPr>
              <w:t xml:space="preserve">For topology redundancy: </w:t>
            </w:r>
          </w:p>
          <w:p w14:paraId="4E815B08" w14:textId="77777777" w:rsidR="00627F02" w:rsidRPr="00EA7B4A" w:rsidRDefault="00627F02" w:rsidP="00E455BF">
            <w:pPr>
              <w:pStyle w:val="3"/>
              <w:numPr>
                <w:ilvl w:val="1"/>
                <w:numId w:val="11"/>
              </w:numPr>
              <w:overflowPunct w:val="0"/>
              <w:adjustRightInd w:val="0"/>
              <w:spacing w:after="120"/>
              <w:textAlignment w:val="baseline"/>
              <w:rPr>
                <w:rFonts w:ascii="Calibri" w:hAnsi="Calibri" w:cs="Calibri"/>
                <w:b/>
                <w:color w:val="008000"/>
                <w:sz w:val="20"/>
                <w:szCs w:val="28"/>
                <w:lang w:eastAsia="en-US"/>
              </w:rPr>
            </w:pPr>
            <w:r w:rsidRPr="00EA7B4A">
              <w:rPr>
                <w:rFonts w:ascii="Calibri" w:hAnsi="Calibri" w:cs="Calibri"/>
                <w:b/>
                <w:color w:val="008000"/>
                <w:sz w:val="20"/>
                <w:szCs w:val="28"/>
                <w:lang w:eastAsia="en-US"/>
              </w:rPr>
              <w:t>CU1 can initiate the new procedure to request setup, modification (of QoS info only), and full or partial release (e.g. for the purpose of revoking) of traffic migration.</w:t>
            </w:r>
          </w:p>
          <w:p w14:paraId="538E15C0" w14:textId="77777777" w:rsidR="00627F02" w:rsidRPr="00EA7B4A" w:rsidRDefault="00627F02" w:rsidP="00E455BF">
            <w:pPr>
              <w:pStyle w:val="3"/>
              <w:numPr>
                <w:ilvl w:val="1"/>
                <w:numId w:val="11"/>
              </w:numPr>
              <w:overflowPunct w:val="0"/>
              <w:adjustRightInd w:val="0"/>
              <w:spacing w:after="120"/>
              <w:textAlignment w:val="baseline"/>
              <w:rPr>
                <w:rFonts w:ascii="Calibri" w:hAnsi="Calibri" w:cs="Calibri"/>
                <w:b/>
                <w:color w:val="008000"/>
                <w:sz w:val="20"/>
                <w:szCs w:val="28"/>
                <w:lang w:eastAsia="en-US"/>
              </w:rPr>
            </w:pPr>
            <w:r w:rsidRPr="00EA7B4A">
              <w:rPr>
                <w:rFonts w:ascii="Calibri" w:hAnsi="Calibri" w:cs="Calibri"/>
                <w:b/>
                <w:color w:val="008000"/>
                <w:sz w:val="20"/>
                <w:szCs w:val="28"/>
                <w:lang w:eastAsia="en-US"/>
              </w:rPr>
              <w:t>FFS on which of the following two alternatives is supported (downselection expected):</w:t>
            </w:r>
          </w:p>
          <w:p w14:paraId="0CE54A68" w14:textId="77777777" w:rsidR="00627F02" w:rsidRPr="00EA7B4A" w:rsidRDefault="00627F02" w:rsidP="00E455BF">
            <w:pPr>
              <w:pStyle w:val="3"/>
              <w:numPr>
                <w:ilvl w:val="2"/>
                <w:numId w:val="11"/>
              </w:numPr>
              <w:overflowPunct w:val="0"/>
              <w:adjustRightInd w:val="0"/>
              <w:spacing w:after="120"/>
              <w:textAlignment w:val="baseline"/>
              <w:rPr>
                <w:rFonts w:ascii="Calibri" w:hAnsi="Calibri" w:cs="Calibri"/>
                <w:b/>
                <w:color w:val="008000"/>
                <w:sz w:val="20"/>
                <w:szCs w:val="28"/>
                <w:lang w:eastAsia="en-US"/>
              </w:rPr>
            </w:pPr>
            <w:r w:rsidRPr="00EA7B4A">
              <w:rPr>
                <w:rFonts w:ascii="Calibri" w:hAnsi="Calibri" w:cs="Calibri"/>
                <w:b/>
                <w:color w:val="008000"/>
                <w:sz w:val="20"/>
                <w:szCs w:val="28"/>
                <w:lang w:eastAsia="en-US"/>
              </w:rPr>
              <w:t xml:space="preserve">Whether CU2 can initiate the new procedure to request modification (of L2 info only) and full/partial release (e.g. for the purpose of revoking), OR </w:t>
            </w:r>
          </w:p>
          <w:p w14:paraId="53644196" w14:textId="77777777" w:rsidR="00627F02" w:rsidRPr="006359C7" w:rsidRDefault="00627F02" w:rsidP="00E455BF">
            <w:pPr>
              <w:pStyle w:val="3"/>
              <w:numPr>
                <w:ilvl w:val="2"/>
                <w:numId w:val="11"/>
              </w:numPr>
              <w:overflowPunct w:val="0"/>
              <w:adjustRightInd w:val="0"/>
              <w:spacing w:after="120"/>
              <w:textAlignment w:val="baseline"/>
              <w:rPr>
                <w:rFonts w:ascii="Calibri" w:hAnsi="Calibri" w:cs="Calibri"/>
                <w:b/>
                <w:color w:val="008000"/>
                <w:sz w:val="18"/>
                <w:lang w:eastAsia="en-US"/>
              </w:rPr>
            </w:pPr>
            <w:r w:rsidRPr="00EA7B4A">
              <w:rPr>
                <w:rFonts w:ascii="Calibri" w:hAnsi="Calibri" w:cs="Calibri"/>
                <w:b/>
                <w:color w:val="008000"/>
                <w:sz w:val="20"/>
                <w:szCs w:val="28"/>
                <w:lang w:eastAsia="en-US"/>
              </w:rPr>
              <w:t xml:space="preserve">Whether CU2 can initiate a new class-2 procedure to provide serving status of CU2’s topology, which can help CU1’s decision making wrt modification and release (e.g. for the purpose of revoking) of traffic migration. </w:t>
            </w:r>
          </w:p>
        </w:tc>
      </w:tr>
    </w:tbl>
    <w:p w14:paraId="054AEC1D" w14:textId="3E76B881" w:rsidR="00536CF1" w:rsidRDefault="00627F02" w:rsidP="006359C7">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topology redundancy, </w:t>
      </w:r>
      <w:r w:rsidR="004958A3">
        <w:rPr>
          <w:rFonts w:ascii="Times New Roman" w:eastAsia="宋体" w:hAnsi="Times New Roman" w:cs="Times New Roman"/>
          <w:kern w:val="0"/>
          <w:sz w:val="20"/>
          <w:szCs w:val="20"/>
        </w:rPr>
        <w:t xml:space="preserve">it has been </w:t>
      </w:r>
      <w:r w:rsidR="00656635">
        <w:rPr>
          <w:rFonts w:ascii="Times New Roman" w:eastAsia="宋体" w:hAnsi="Times New Roman" w:cs="Times New Roman"/>
          <w:kern w:val="0"/>
          <w:sz w:val="20"/>
          <w:szCs w:val="20"/>
        </w:rPr>
        <w:t xml:space="preserve">already </w:t>
      </w:r>
      <w:r w:rsidR="004958A3">
        <w:rPr>
          <w:rFonts w:ascii="Times New Roman" w:eastAsia="宋体" w:hAnsi="Times New Roman" w:cs="Times New Roman"/>
          <w:kern w:val="0"/>
          <w:sz w:val="20"/>
          <w:szCs w:val="20"/>
        </w:rPr>
        <w:t xml:space="preserve">agreed in last meeting that CU1 can initiate the new procedure to realize the full or partial revocation of traffic offloading. </w:t>
      </w:r>
      <w:r w:rsidR="00656635">
        <w:rPr>
          <w:rFonts w:ascii="Times New Roman" w:eastAsia="宋体" w:hAnsi="Times New Roman" w:cs="Times New Roman"/>
          <w:kern w:val="0"/>
          <w:sz w:val="20"/>
          <w:szCs w:val="20"/>
        </w:rPr>
        <w:t xml:space="preserve">And for the case of initiation by CU2, </w:t>
      </w:r>
      <w:r w:rsidR="00615C4E">
        <w:rPr>
          <w:rFonts w:ascii="Times New Roman" w:eastAsia="宋体" w:hAnsi="Times New Roman" w:cs="Times New Roman"/>
          <w:kern w:val="0"/>
          <w:sz w:val="20"/>
          <w:szCs w:val="20"/>
        </w:rPr>
        <w:t xml:space="preserve">two candidate </w:t>
      </w:r>
      <w:r w:rsidR="00BC68FD">
        <w:rPr>
          <w:rFonts w:ascii="Times New Roman" w:eastAsia="宋体" w:hAnsi="Times New Roman" w:cs="Times New Roman"/>
          <w:kern w:val="0"/>
          <w:sz w:val="20"/>
          <w:szCs w:val="20"/>
        </w:rPr>
        <w:t>options</w:t>
      </w:r>
      <w:r w:rsidR="00615C4E">
        <w:rPr>
          <w:rFonts w:ascii="Times New Roman" w:eastAsia="宋体" w:hAnsi="Times New Roman" w:cs="Times New Roman"/>
          <w:kern w:val="0"/>
          <w:sz w:val="20"/>
          <w:szCs w:val="20"/>
        </w:rPr>
        <w:t xml:space="preserve"> were provided.</w:t>
      </w:r>
      <w:r w:rsidR="00A416B3">
        <w:rPr>
          <w:rFonts w:ascii="Times New Roman" w:eastAsia="宋体" w:hAnsi="Times New Roman" w:cs="Times New Roman"/>
          <w:kern w:val="0"/>
          <w:sz w:val="20"/>
          <w:szCs w:val="20"/>
        </w:rPr>
        <w:t xml:space="preserve"> </w:t>
      </w:r>
      <w:r w:rsidR="00BC68FD">
        <w:rPr>
          <w:rFonts w:ascii="Times New Roman" w:eastAsia="宋体" w:hAnsi="Times New Roman" w:cs="Times New Roman"/>
          <w:kern w:val="0"/>
          <w:sz w:val="20"/>
          <w:szCs w:val="20"/>
        </w:rPr>
        <w:t xml:space="preserve">For the first option, the new XnAP procedure can be reused and only </w:t>
      </w:r>
      <w:r w:rsidR="00CA069B">
        <w:rPr>
          <w:rFonts w:ascii="Times New Roman" w:eastAsia="宋体" w:hAnsi="Times New Roman" w:cs="Times New Roman"/>
          <w:kern w:val="0"/>
          <w:sz w:val="20"/>
          <w:szCs w:val="20"/>
        </w:rPr>
        <w:t>need to inform CU1 with the traffic to be released list.</w:t>
      </w:r>
      <w:r w:rsidR="00E455BF">
        <w:rPr>
          <w:rFonts w:ascii="Times New Roman" w:eastAsia="宋体" w:hAnsi="Times New Roman" w:cs="Times New Roman"/>
          <w:kern w:val="0"/>
          <w:sz w:val="20"/>
          <w:szCs w:val="20"/>
        </w:rPr>
        <w:t xml:space="preserve"> While for the second option, </w:t>
      </w:r>
      <w:r w:rsidR="008F5336">
        <w:rPr>
          <w:rFonts w:ascii="Times New Roman" w:eastAsia="宋体" w:hAnsi="Times New Roman" w:cs="Times New Roman"/>
          <w:kern w:val="0"/>
          <w:sz w:val="20"/>
          <w:szCs w:val="20"/>
        </w:rPr>
        <w:t xml:space="preserve">additional </w:t>
      </w:r>
      <w:r w:rsidR="008F5336" w:rsidRPr="008F5336">
        <w:rPr>
          <w:rFonts w:ascii="Times New Roman" w:eastAsia="宋体" w:hAnsi="Times New Roman" w:cs="Times New Roman"/>
          <w:kern w:val="0"/>
          <w:sz w:val="20"/>
          <w:szCs w:val="20"/>
        </w:rPr>
        <w:t>new class-2 procedure</w:t>
      </w:r>
      <w:r w:rsidR="008F5336">
        <w:rPr>
          <w:rFonts w:ascii="Times New Roman" w:eastAsia="宋体" w:hAnsi="Times New Roman" w:cs="Times New Roman"/>
          <w:kern w:val="0"/>
          <w:sz w:val="20"/>
          <w:szCs w:val="20"/>
        </w:rPr>
        <w:t xml:space="preserve"> needs to be introduced. And </w:t>
      </w:r>
      <w:r w:rsidR="001A1AAA">
        <w:rPr>
          <w:rFonts w:ascii="Times New Roman" w:eastAsia="宋体" w:hAnsi="Times New Roman" w:cs="Times New Roman"/>
          <w:kern w:val="0"/>
          <w:sz w:val="20"/>
          <w:szCs w:val="20"/>
        </w:rPr>
        <w:t xml:space="preserve">it’s more reasonable for CU2 to make decision rather than CU1 </w:t>
      </w:r>
      <w:r w:rsidR="001A1AAA">
        <w:rPr>
          <w:rFonts w:ascii="Times New Roman" w:eastAsia="宋体" w:hAnsi="Times New Roman" w:cs="Times New Roman" w:hint="eastAsia"/>
          <w:kern w:val="0"/>
          <w:sz w:val="20"/>
          <w:szCs w:val="20"/>
        </w:rPr>
        <w:t>u</w:t>
      </w:r>
      <w:r w:rsidR="001A1AAA">
        <w:rPr>
          <w:rFonts w:ascii="Times New Roman" w:eastAsia="宋体" w:hAnsi="Times New Roman" w:cs="Times New Roman"/>
          <w:kern w:val="0"/>
          <w:sz w:val="20"/>
          <w:szCs w:val="20"/>
        </w:rPr>
        <w:t xml:space="preserve">nless CU1 is provided with </w:t>
      </w:r>
      <w:r w:rsidR="001A1AAA" w:rsidRPr="001A1AAA">
        <w:rPr>
          <w:rFonts w:ascii="Times New Roman" w:eastAsia="宋体" w:hAnsi="Times New Roman" w:cs="Times New Roman"/>
          <w:kern w:val="0"/>
          <w:sz w:val="20"/>
          <w:szCs w:val="20"/>
        </w:rPr>
        <w:t>serving status of CU2’s topology</w:t>
      </w:r>
      <w:r w:rsidR="001A1AAA">
        <w:rPr>
          <w:rFonts w:ascii="Times New Roman" w:eastAsia="宋体" w:hAnsi="Times New Roman" w:cs="Times New Roman"/>
          <w:kern w:val="0"/>
          <w:sz w:val="20"/>
          <w:szCs w:val="20"/>
        </w:rPr>
        <w:t xml:space="preserve"> and </w:t>
      </w:r>
      <w:r w:rsidR="001A1AAA" w:rsidRPr="001A1AAA">
        <w:rPr>
          <w:rFonts w:ascii="Times New Roman" w:eastAsia="宋体" w:hAnsi="Times New Roman" w:cs="Times New Roman"/>
          <w:kern w:val="0"/>
          <w:sz w:val="20"/>
          <w:szCs w:val="20"/>
        </w:rPr>
        <w:t>elaborate</w:t>
      </w:r>
      <w:r w:rsidR="001A1AAA">
        <w:rPr>
          <w:rFonts w:ascii="Times New Roman" w:eastAsia="宋体" w:hAnsi="Times New Roman" w:cs="Times New Roman"/>
          <w:kern w:val="0"/>
          <w:sz w:val="20"/>
          <w:szCs w:val="20"/>
        </w:rPr>
        <w:t xml:space="preserve"> QoS </w:t>
      </w:r>
      <w:r w:rsidR="001A1AAA" w:rsidRPr="001A1AAA">
        <w:rPr>
          <w:rFonts w:ascii="Times New Roman" w:eastAsia="宋体" w:hAnsi="Times New Roman" w:cs="Times New Roman"/>
          <w:kern w:val="0"/>
          <w:sz w:val="20"/>
          <w:szCs w:val="20"/>
        </w:rPr>
        <w:t>guarantee</w:t>
      </w:r>
      <w:r w:rsidR="002C3455">
        <w:rPr>
          <w:rFonts w:ascii="Times New Roman" w:eastAsia="宋体" w:hAnsi="Times New Roman" w:cs="Times New Roman"/>
          <w:kern w:val="0"/>
          <w:sz w:val="20"/>
          <w:szCs w:val="20"/>
        </w:rPr>
        <w:t xml:space="preserve"> status</w:t>
      </w:r>
      <w:r w:rsidR="001A1AAA">
        <w:rPr>
          <w:rFonts w:ascii="Times New Roman" w:eastAsia="宋体" w:hAnsi="Times New Roman" w:cs="Times New Roman"/>
          <w:kern w:val="0"/>
          <w:sz w:val="20"/>
          <w:szCs w:val="20"/>
        </w:rPr>
        <w:t xml:space="preserve"> for each traffic which may lead to too much signaling overhead.</w:t>
      </w:r>
    </w:p>
    <w:p w14:paraId="5F82703C" w14:textId="20DD971E" w:rsidR="00615C4E" w:rsidRPr="001A1AAA" w:rsidRDefault="001A1AAA" w:rsidP="006359C7">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A1AAA">
        <w:rPr>
          <w:rFonts w:ascii="Times New Roman" w:eastAsia="宋体" w:hAnsi="Times New Roman" w:cs="Times New Roman" w:hint="eastAsia"/>
          <w:b/>
          <w:bCs/>
          <w:kern w:val="0"/>
          <w:sz w:val="20"/>
          <w:szCs w:val="20"/>
        </w:rPr>
        <w:t>P</w:t>
      </w:r>
      <w:r w:rsidRPr="001A1AAA">
        <w:rPr>
          <w:rFonts w:ascii="Times New Roman" w:eastAsia="宋体" w:hAnsi="Times New Roman" w:cs="Times New Roman"/>
          <w:b/>
          <w:bCs/>
          <w:kern w:val="0"/>
          <w:sz w:val="20"/>
          <w:szCs w:val="20"/>
        </w:rPr>
        <w:t xml:space="preserve">roposal </w:t>
      </w:r>
      <w:r w:rsidR="000A15C2">
        <w:rPr>
          <w:rFonts w:ascii="Times New Roman" w:eastAsia="宋体" w:hAnsi="Times New Roman" w:cs="Times New Roman"/>
          <w:b/>
          <w:bCs/>
          <w:kern w:val="0"/>
          <w:sz w:val="20"/>
          <w:szCs w:val="20"/>
        </w:rPr>
        <w:t>5</w:t>
      </w:r>
      <w:r w:rsidRPr="001A1AA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Non-F1-terminating-CU</w:t>
      </w:r>
      <w:r w:rsidRPr="001A1AA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w:t>
      </w:r>
      <w:r w:rsidRPr="001A1AAA">
        <w:rPr>
          <w:rFonts w:ascii="Times New Roman" w:eastAsia="宋体" w:hAnsi="Times New Roman" w:cs="Times New Roman"/>
          <w:b/>
          <w:bCs/>
          <w:kern w:val="0"/>
          <w:sz w:val="20"/>
          <w:szCs w:val="20"/>
        </w:rPr>
        <w:t>CU2</w:t>
      </w:r>
      <w:r>
        <w:rPr>
          <w:rFonts w:ascii="Times New Roman" w:eastAsia="宋体" w:hAnsi="Times New Roman" w:cs="Times New Roman"/>
          <w:b/>
          <w:bCs/>
          <w:kern w:val="0"/>
          <w:sz w:val="20"/>
          <w:szCs w:val="20"/>
        </w:rPr>
        <w:t>)</w:t>
      </w:r>
      <w:r w:rsidRPr="001A1AAA">
        <w:rPr>
          <w:rFonts w:ascii="Times New Roman" w:eastAsia="宋体" w:hAnsi="Times New Roman" w:cs="Times New Roman"/>
          <w:b/>
          <w:bCs/>
          <w:kern w:val="0"/>
          <w:sz w:val="20"/>
          <w:szCs w:val="20"/>
        </w:rPr>
        <w:t xml:space="preserve"> can initiate the new procedure to realize the full/partial revocation for topology redundancy</w:t>
      </w:r>
      <w:r w:rsidR="007959CF">
        <w:rPr>
          <w:rFonts w:ascii="Times New Roman" w:eastAsia="宋体" w:hAnsi="Times New Roman" w:cs="Times New Roman"/>
          <w:b/>
          <w:bCs/>
          <w:kern w:val="0"/>
          <w:sz w:val="20"/>
          <w:szCs w:val="20"/>
        </w:rPr>
        <w:t xml:space="preserve"> </w:t>
      </w:r>
      <w:r w:rsidR="001B7DC2">
        <w:rPr>
          <w:rFonts w:ascii="Times New Roman" w:eastAsia="宋体" w:hAnsi="Times New Roman" w:cs="Times New Roman"/>
          <w:b/>
          <w:bCs/>
          <w:kern w:val="0"/>
          <w:sz w:val="20"/>
          <w:szCs w:val="20"/>
        </w:rPr>
        <w:t>by providing F1-terminating-CU</w:t>
      </w:r>
      <w:r w:rsidR="001B7DC2" w:rsidRPr="001A1AAA">
        <w:rPr>
          <w:rFonts w:ascii="Times New Roman" w:eastAsia="宋体" w:hAnsi="Times New Roman" w:cs="Times New Roman"/>
          <w:b/>
          <w:bCs/>
          <w:kern w:val="0"/>
          <w:sz w:val="20"/>
          <w:szCs w:val="20"/>
        </w:rPr>
        <w:t xml:space="preserve"> </w:t>
      </w:r>
      <w:r w:rsidR="001B7DC2">
        <w:rPr>
          <w:rFonts w:ascii="Times New Roman" w:eastAsia="宋体" w:hAnsi="Times New Roman" w:cs="Times New Roman"/>
          <w:b/>
          <w:bCs/>
          <w:kern w:val="0"/>
          <w:sz w:val="20"/>
          <w:szCs w:val="20"/>
        </w:rPr>
        <w:t>(</w:t>
      </w:r>
      <w:r w:rsidR="001B7DC2" w:rsidRPr="001A1AAA">
        <w:rPr>
          <w:rFonts w:ascii="Times New Roman" w:eastAsia="宋体" w:hAnsi="Times New Roman" w:cs="Times New Roman"/>
          <w:b/>
          <w:bCs/>
          <w:kern w:val="0"/>
          <w:sz w:val="20"/>
          <w:szCs w:val="20"/>
        </w:rPr>
        <w:t>CU</w:t>
      </w:r>
      <w:r w:rsidR="001B7DC2">
        <w:rPr>
          <w:rFonts w:ascii="Times New Roman" w:eastAsia="宋体" w:hAnsi="Times New Roman" w:cs="Times New Roman"/>
          <w:b/>
          <w:bCs/>
          <w:kern w:val="0"/>
          <w:sz w:val="20"/>
          <w:szCs w:val="20"/>
        </w:rPr>
        <w:t xml:space="preserve">1) with the list of </w:t>
      </w:r>
      <w:r w:rsidR="001B7DC2" w:rsidRPr="001B7DC2">
        <w:rPr>
          <w:rFonts w:ascii="Times New Roman" w:eastAsia="宋体" w:hAnsi="Times New Roman" w:cs="Times New Roman"/>
          <w:b/>
          <w:bCs/>
          <w:kern w:val="0"/>
          <w:sz w:val="20"/>
          <w:szCs w:val="20"/>
        </w:rPr>
        <w:t>traffic to be released</w:t>
      </w:r>
      <w:r w:rsidRPr="001A1AAA">
        <w:rPr>
          <w:rFonts w:ascii="Times New Roman" w:eastAsia="宋体" w:hAnsi="Times New Roman" w:cs="Times New Roman"/>
          <w:b/>
          <w:bCs/>
          <w:kern w:val="0"/>
          <w:sz w:val="20"/>
          <w:szCs w:val="20"/>
        </w:rPr>
        <w:t>.</w:t>
      </w:r>
    </w:p>
    <w:p w14:paraId="18F2F3B7" w14:textId="35BED36F" w:rsidR="004958A3" w:rsidRPr="007E77B4" w:rsidRDefault="004958A3" w:rsidP="004958A3">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p>
    <w:bookmarkEnd w:id="2"/>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lastRenderedPageBreak/>
        <w:t>Conclusion</w:t>
      </w:r>
    </w:p>
    <w:p w14:paraId="5E1D131E" w14:textId="1E8C8E9A"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5A0E1E">
        <w:rPr>
          <w:rFonts w:ascii="Times New Roman" w:eastAsia="宋体" w:hAnsi="Times New Roman" w:cs="Times New Roman"/>
          <w:kern w:val="0"/>
          <w:sz w:val="20"/>
          <w:szCs w:val="20"/>
        </w:rPr>
        <w:t xml:space="preserve">remaining issues for </w:t>
      </w:r>
      <w:r w:rsidR="00E6128E">
        <w:rPr>
          <w:rFonts w:ascii="Times New Roman" w:eastAsia="宋体" w:hAnsi="Times New Roman" w:cs="Times New Roman"/>
          <w:kern w:val="0"/>
          <w:sz w:val="20"/>
          <w:szCs w:val="20"/>
        </w:rPr>
        <w:t>IAB inter-donor migration</w:t>
      </w:r>
      <w:r w:rsidR="00F862F2">
        <w:rPr>
          <w:rFonts w:ascii="Times New Roman" w:eastAsia="宋体" w:hAnsi="Times New Roman" w:cs="Times New Roman"/>
          <w:kern w:val="0"/>
          <w:sz w:val="20"/>
          <w:szCs w:val="20"/>
        </w:rPr>
        <w:t>. And following observations and proposals are concluded.</w:t>
      </w:r>
      <w:r w:rsidR="00CE0B8B">
        <w:rPr>
          <w:rFonts w:ascii="Times New Roman" w:eastAsia="宋体" w:hAnsi="Times New Roman" w:cs="Times New Roman"/>
          <w:kern w:val="0"/>
          <w:sz w:val="20"/>
          <w:szCs w:val="20"/>
        </w:rPr>
        <w:t xml:space="preserve"> </w:t>
      </w:r>
    </w:p>
    <w:p w14:paraId="14EFBC1B" w14:textId="77777777" w:rsidR="000A15C2" w:rsidRPr="000A15C2" w:rsidRDefault="000A15C2" w:rsidP="000A15C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A15C2">
        <w:rPr>
          <w:rFonts w:ascii="Times New Roman" w:eastAsia="宋体" w:hAnsi="Times New Roman" w:cs="Times New Roman" w:hint="eastAsia"/>
          <w:b/>
          <w:bCs/>
          <w:kern w:val="0"/>
          <w:sz w:val="20"/>
          <w:szCs w:val="20"/>
        </w:rPr>
        <w:t>P</w:t>
      </w:r>
      <w:r w:rsidRPr="000A15C2">
        <w:rPr>
          <w:rFonts w:ascii="Times New Roman" w:eastAsia="宋体" w:hAnsi="Times New Roman" w:cs="Times New Roman"/>
          <w:b/>
          <w:bCs/>
          <w:kern w:val="0"/>
          <w:sz w:val="20"/>
          <w:szCs w:val="20"/>
        </w:rPr>
        <w:t>roposal 1:</w:t>
      </w:r>
      <w:r>
        <w:rPr>
          <w:rFonts w:ascii="Times New Roman" w:eastAsia="宋体" w:hAnsi="Times New Roman" w:cs="Times New Roman"/>
          <w:b/>
          <w:bCs/>
          <w:kern w:val="0"/>
          <w:sz w:val="20"/>
          <w:szCs w:val="20"/>
        </w:rPr>
        <w:t xml:space="preserve"> No need to further include the traffic direction </w:t>
      </w:r>
      <w:r w:rsidRPr="000A15C2">
        <w:rPr>
          <w:rFonts w:ascii="Times New Roman" w:eastAsia="宋体" w:hAnsi="Times New Roman" w:cs="Times New Roman"/>
          <w:b/>
          <w:bCs/>
          <w:kern w:val="0"/>
          <w:sz w:val="20"/>
          <w:szCs w:val="20"/>
        </w:rPr>
        <w:t>(UL only, DL only, bidirectional)</w:t>
      </w:r>
      <w:r>
        <w:rPr>
          <w:rFonts w:ascii="Times New Roman" w:eastAsia="宋体" w:hAnsi="Times New Roman" w:cs="Times New Roman"/>
          <w:b/>
          <w:bCs/>
          <w:kern w:val="0"/>
          <w:sz w:val="20"/>
          <w:szCs w:val="20"/>
        </w:rPr>
        <w:t xml:space="preserve"> for UP traffic in the Request message.</w:t>
      </w:r>
      <w:r w:rsidRPr="000A15C2">
        <w:rPr>
          <w:rFonts w:ascii="Times New Roman" w:eastAsia="宋体" w:hAnsi="Times New Roman" w:cs="Times New Roman"/>
          <w:b/>
          <w:bCs/>
          <w:kern w:val="0"/>
          <w:sz w:val="20"/>
          <w:szCs w:val="20"/>
        </w:rPr>
        <w:t xml:space="preserve"> </w:t>
      </w:r>
    </w:p>
    <w:p w14:paraId="599C3B73" w14:textId="20A46924" w:rsidR="00D66D28" w:rsidRPr="00FE2DBB" w:rsidRDefault="00D66D28" w:rsidP="00D66D2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E2DBB">
        <w:rPr>
          <w:rFonts w:ascii="Times New Roman" w:eastAsia="宋体" w:hAnsi="Times New Roman" w:cs="Times New Roman" w:hint="eastAsia"/>
          <w:b/>
          <w:bCs/>
          <w:kern w:val="0"/>
          <w:sz w:val="20"/>
          <w:szCs w:val="20"/>
        </w:rPr>
        <w:t>P</w:t>
      </w:r>
      <w:r w:rsidRPr="00FE2DBB">
        <w:rPr>
          <w:rFonts w:ascii="Times New Roman" w:eastAsia="宋体" w:hAnsi="Times New Roman" w:cs="Times New Roman"/>
          <w:b/>
          <w:bCs/>
          <w:kern w:val="0"/>
          <w:sz w:val="20"/>
          <w:szCs w:val="20"/>
        </w:rPr>
        <w:t xml:space="preserve">roposal </w:t>
      </w:r>
      <w:r w:rsidR="000A15C2">
        <w:rPr>
          <w:rFonts w:ascii="Times New Roman" w:eastAsia="宋体" w:hAnsi="Times New Roman" w:cs="Times New Roman"/>
          <w:b/>
          <w:bCs/>
          <w:kern w:val="0"/>
          <w:sz w:val="20"/>
          <w:szCs w:val="20"/>
        </w:rPr>
        <w:t>2</w:t>
      </w:r>
      <w:r w:rsidRPr="00FE2DBB">
        <w:rPr>
          <w:rFonts w:ascii="Times New Roman" w:eastAsia="宋体" w:hAnsi="Times New Roman" w:cs="Times New Roman"/>
          <w:b/>
          <w:bCs/>
          <w:kern w:val="0"/>
          <w:sz w:val="20"/>
          <w:szCs w:val="20"/>
        </w:rPr>
        <w:t>: A UE-associated signaling is used for newly introduced XnAP procedure.</w:t>
      </w:r>
    </w:p>
    <w:p w14:paraId="59A1A18A" w14:textId="79EBC1BD" w:rsidR="00D66D28" w:rsidRPr="001134A5" w:rsidRDefault="00D66D28" w:rsidP="00D66D28">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134A5">
        <w:rPr>
          <w:rFonts w:ascii="Times New Roman" w:eastAsia="宋体" w:hAnsi="Times New Roman" w:cs="Times New Roman" w:hint="eastAsia"/>
          <w:b/>
          <w:bCs/>
          <w:kern w:val="0"/>
          <w:sz w:val="20"/>
          <w:szCs w:val="20"/>
        </w:rPr>
        <w:t>P</w:t>
      </w:r>
      <w:r w:rsidRPr="001134A5">
        <w:rPr>
          <w:rFonts w:ascii="Times New Roman" w:eastAsia="宋体" w:hAnsi="Times New Roman" w:cs="Times New Roman"/>
          <w:b/>
          <w:bCs/>
          <w:kern w:val="0"/>
          <w:sz w:val="20"/>
          <w:szCs w:val="20"/>
        </w:rPr>
        <w:t xml:space="preserve">roposal </w:t>
      </w:r>
      <w:r w:rsidR="000A15C2">
        <w:rPr>
          <w:rFonts w:ascii="Times New Roman" w:eastAsia="宋体" w:hAnsi="Times New Roman" w:cs="Times New Roman"/>
          <w:b/>
          <w:bCs/>
          <w:kern w:val="0"/>
          <w:sz w:val="20"/>
          <w:szCs w:val="20"/>
        </w:rPr>
        <w:t>3</w:t>
      </w:r>
      <w:r w:rsidRPr="001134A5">
        <w:rPr>
          <w:rFonts w:ascii="Times New Roman" w:eastAsia="宋体" w:hAnsi="Times New Roman" w:cs="Times New Roman"/>
          <w:b/>
          <w:bCs/>
          <w:kern w:val="0"/>
          <w:sz w:val="20"/>
          <w:szCs w:val="20"/>
        </w:rPr>
        <w:t>: XnAP UE ID is used to identifier the boundary IAB node in the new Xn procedure.</w:t>
      </w:r>
    </w:p>
    <w:p w14:paraId="28BF1828" w14:textId="5F6AA042" w:rsidR="00D66D28" w:rsidRPr="0093065B" w:rsidRDefault="00D66D28" w:rsidP="00D66D28">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723EF">
        <w:rPr>
          <w:rFonts w:ascii="Times New Roman" w:eastAsia="宋体" w:hAnsi="Times New Roman" w:cs="Times New Roman" w:hint="eastAsia"/>
          <w:b/>
          <w:bCs/>
          <w:kern w:val="0"/>
          <w:sz w:val="20"/>
          <w:szCs w:val="20"/>
        </w:rPr>
        <w:t>P</w:t>
      </w:r>
      <w:r w:rsidRPr="000723EF">
        <w:rPr>
          <w:rFonts w:ascii="Times New Roman" w:eastAsia="宋体" w:hAnsi="Times New Roman" w:cs="Times New Roman"/>
          <w:b/>
          <w:bCs/>
          <w:kern w:val="0"/>
          <w:sz w:val="20"/>
          <w:szCs w:val="20"/>
        </w:rPr>
        <w:t xml:space="preserve">roposal </w:t>
      </w:r>
      <w:r w:rsidR="000A15C2">
        <w:rPr>
          <w:rFonts w:ascii="Times New Roman" w:eastAsia="宋体" w:hAnsi="Times New Roman" w:cs="Times New Roman"/>
          <w:b/>
          <w:bCs/>
          <w:kern w:val="0"/>
          <w:sz w:val="20"/>
          <w:szCs w:val="20"/>
        </w:rPr>
        <w:t>4</w:t>
      </w:r>
      <w:r w:rsidRPr="000723EF">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Only </w:t>
      </w:r>
      <w:r w:rsidRPr="00610180">
        <w:rPr>
          <w:rFonts w:ascii="Times New Roman" w:eastAsia="宋体" w:hAnsi="Times New Roman" w:cs="Times New Roman"/>
          <w:b/>
          <w:bCs/>
          <w:kern w:val="0"/>
          <w:sz w:val="20"/>
          <w:szCs w:val="20"/>
        </w:rPr>
        <w:t>XnAP HO</w:t>
      </w:r>
      <w:r>
        <w:rPr>
          <w:rFonts w:ascii="Times New Roman" w:eastAsia="宋体" w:hAnsi="Times New Roman" w:cs="Times New Roman"/>
          <w:b/>
          <w:bCs/>
          <w:kern w:val="0"/>
          <w:sz w:val="20"/>
          <w:szCs w:val="20"/>
        </w:rPr>
        <w:t xml:space="preserve"> procedure initiated by non-F1-terminating-CU (CU2) is used for revocation of p</w:t>
      </w:r>
      <w:r w:rsidRPr="00610180">
        <w:rPr>
          <w:rFonts w:ascii="Times New Roman" w:eastAsia="宋体" w:hAnsi="Times New Roman" w:cs="Times New Roman"/>
          <w:b/>
          <w:bCs/>
          <w:kern w:val="0"/>
          <w:sz w:val="20"/>
          <w:szCs w:val="20"/>
        </w:rPr>
        <w:t>artial migration/RLF recovery</w:t>
      </w:r>
      <w:r w:rsidRPr="000723EF">
        <w:rPr>
          <w:rFonts w:ascii="Times New Roman" w:eastAsia="宋体" w:hAnsi="Times New Roman" w:cs="Times New Roman"/>
          <w:b/>
          <w:bCs/>
          <w:kern w:val="0"/>
          <w:sz w:val="20"/>
          <w:szCs w:val="20"/>
        </w:rPr>
        <w:t>.</w:t>
      </w:r>
    </w:p>
    <w:p w14:paraId="460E7505" w14:textId="57E6AEFB" w:rsidR="00D66D28" w:rsidRPr="001A1AAA" w:rsidRDefault="00D66D28" w:rsidP="00D66D28">
      <w:pPr>
        <w:widowControl/>
        <w:tabs>
          <w:tab w:val="left" w:pos="5940"/>
        </w:tabs>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A1AAA">
        <w:rPr>
          <w:rFonts w:ascii="Times New Roman" w:eastAsia="宋体" w:hAnsi="Times New Roman" w:cs="Times New Roman" w:hint="eastAsia"/>
          <w:b/>
          <w:bCs/>
          <w:kern w:val="0"/>
          <w:sz w:val="20"/>
          <w:szCs w:val="20"/>
        </w:rPr>
        <w:t>P</w:t>
      </w:r>
      <w:r w:rsidRPr="001A1AAA">
        <w:rPr>
          <w:rFonts w:ascii="Times New Roman" w:eastAsia="宋体" w:hAnsi="Times New Roman" w:cs="Times New Roman"/>
          <w:b/>
          <w:bCs/>
          <w:kern w:val="0"/>
          <w:sz w:val="20"/>
          <w:szCs w:val="20"/>
        </w:rPr>
        <w:t xml:space="preserve">roposal </w:t>
      </w:r>
      <w:r w:rsidR="000A15C2">
        <w:rPr>
          <w:rFonts w:ascii="Times New Roman" w:eastAsia="宋体" w:hAnsi="Times New Roman" w:cs="Times New Roman"/>
          <w:b/>
          <w:bCs/>
          <w:kern w:val="0"/>
          <w:sz w:val="20"/>
          <w:szCs w:val="20"/>
        </w:rPr>
        <w:t>5</w:t>
      </w:r>
      <w:r w:rsidRPr="001A1AA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Non-F1-terminating-CU</w:t>
      </w:r>
      <w:r w:rsidRPr="001A1AA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w:t>
      </w:r>
      <w:r w:rsidRPr="001A1AAA">
        <w:rPr>
          <w:rFonts w:ascii="Times New Roman" w:eastAsia="宋体" w:hAnsi="Times New Roman" w:cs="Times New Roman"/>
          <w:b/>
          <w:bCs/>
          <w:kern w:val="0"/>
          <w:sz w:val="20"/>
          <w:szCs w:val="20"/>
        </w:rPr>
        <w:t>CU2</w:t>
      </w:r>
      <w:r>
        <w:rPr>
          <w:rFonts w:ascii="Times New Roman" w:eastAsia="宋体" w:hAnsi="Times New Roman" w:cs="Times New Roman"/>
          <w:b/>
          <w:bCs/>
          <w:kern w:val="0"/>
          <w:sz w:val="20"/>
          <w:szCs w:val="20"/>
        </w:rPr>
        <w:t>)</w:t>
      </w:r>
      <w:r w:rsidRPr="001A1AAA">
        <w:rPr>
          <w:rFonts w:ascii="Times New Roman" w:eastAsia="宋体" w:hAnsi="Times New Roman" w:cs="Times New Roman"/>
          <w:b/>
          <w:bCs/>
          <w:kern w:val="0"/>
          <w:sz w:val="20"/>
          <w:szCs w:val="20"/>
        </w:rPr>
        <w:t xml:space="preserve"> can initiate the new procedure to realize the full/partial revocation for topology redundancy</w:t>
      </w:r>
      <w:r>
        <w:rPr>
          <w:rFonts w:ascii="Times New Roman" w:eastAsia="宋体" w:hAnsi="Times New Roman" w:cs="Times New Roman"/>
          <w:b/>
          <w:bCs/>
          <w:kern w:val="0"/>
          <w:sz w:val="20"/>
          <w:szCs w:val="20"/>
        </w:rPr>
        <w:t xml:space="preserve"> by providing F1-terminating-CU</w:t>
      </w:r>
      <w:r w:rsidRPr="001A1AA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w:t>
      </w:r>
      <w:r w:rsidRPr="001A1AAA">
        <w:rPr>
          <w:rFonts w:ascii="Times New Roman" w:eastAsia="宋体" w:hAnsi="Times New Roman" w:cs="Times New Roman"/>
          <w:b/>
          <w:bCs/>
          <w:kern w:val="0"/>
          <w:sz w:val="20"/>
          <w:szCs w:val="20"/>
        </w:rPr>
        <w:t>CU</w:t>
      </w:r>
      <w:r>
        <w:rPr>
          <w:rFonts w:ascii="Times New Roman" w:eastAsia="宋体" w:hAnsi="Times New Roman" w:cs="Times New Roman"/>
          <w:b/>
          <w:bCs/>
          <w:kern w:val="0"/>
          <w:sz w:val="20"/>
          <w:szCs w:val="20"/>
        </w:rPr>
        <w:t xml:space="preserve">1) with the list of </w:t>
      </w:r>
      <w:r w:rsidRPr="001B7DC2">
        <w:rPr>
          <w:rFonts w:ascii="Times New Roman" w:eastAsia="宋体" w:hAnsi="Times New Roman" w:cs="Times New Roman"/>
          <w:b/>
          <w:bCs/>
          <w:kern w:val="0"/>
          <w:sz w:val="20"/>
          <w:szCs w:val="20"/>
        </w:rPr>
        <w:t>traffic to be released</w:t>
      </w:r>
      <w:r w:rsidRPr="001A1AAA">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07495473" w14:textId="7C22198A" w:rsidR="002D2D11" w:rsidRPr="00E41B53" w:rsidRDefault="0084197E" w:rsidP="00E41B53">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0C33F6">
        <w:rPr>
          <w:rFonts w:ascii="Times New Roman" w:eastAsia="宋体" w:hAnsi="Times New Roman" w:cs="Times New Roman"/>
          <w:kern w:val="0"/>
          <w:sz w:val="20"/>
          <w:lang w:val="x-none"/>
        </w:rPr>
        <w:t>4</w:t>
      </w:r>
      <w:r w:rsidR="00D66D28">
        <w:rPr>
          <w:rFonts w:ascii="Times New Roman" w:eastAsia="宋体" w:hAnsi="Times New Roman" w:cs="Times New Roman"/>
          <w:kern w:val="0"/>
          <w:sz w:val="20"/>
          <w:lang w:val="x-none"/>
        </w:rPr>
        <w:t>bis-e</w:t>
      </w:r>
      <w:r>
        <w:rPr>
          <w:rFonts w:ascii="Times New Roman" w:eastAsia="宋体" w:hAnsi="Times New Roman" w:cs="Times New Roman"/>
          <w:kern w:val="0"/>
          <w:sz w:val="20"/>
          <w:lang w:val="x-none"/>
        </w:rPr>
        <w:t xml:space="preserve"> meeting.</w:t>
      </w:r>
      <w:r w:rsidR="008A64F1" w:rsidRPr="00E41B53">
        <w:rPr>
          <w:rFonts w:ascii="Times New Roman" w:eastAsia="宋体" w:hAnsi="Times New Roman" w:cs="Times New Roman"/>
          <w:kern w:val="0"/>
          <w:sz w:val="20"/>
          <w:lang w:val="x-none"/>
        </w:rPr>
        <w:t xml:space="preserve"> </w:t>
      </w:r>
    </w:p>
    <w:sectPr w:rsidR="002D2D11" w:rsidRPr="00E41B53" w:rsidSect="00E455BF">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3406" w14:textId="77777777" w:rsidR="00072286" w:rsidRDefault="00072286" w:rsidP="00AA3FAE">
      <w:r>
        <w:separator/>
      </w:r>
    </w:p>
  </w:endnote>
  <w:endnote w:type="continuationSeparator" w:id="0">
    <w:p w14:paraId="1834215A" w14:textId="77777777" w:rsidR="00072286" w:rsidRDefault="00072286"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Dotum"/>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E455BF"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2A04C" w14:textId="77777777" w:rsidR="00072286" w:rsidRDefault="00072286" w:rsidP="00AA3FAE">
      <w:r>
        <w:separator/>
      </w:r>
    </w:p>
  </w:footnote>
  <w:footnote w:type="continuationSeparator" w:id="0">
    <w:p w14:paraId="24906FBE" w14:textId="77777777" w:rsidR="00072286" w:rsidRDefault="00072286"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E455BF" w:rsidRDefault="00FF2385" w:rsidP="00E455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074A0"/>
    <w:multiLevelType w:val="multilevel"/>
    <w:tmpl w:val="18F074A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0F33BB5"/>
    <w:multiLevelType w:val="multilevel"/>
    <w:tmpl w:val="50F3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28B4656"/>
    <w:multiLevelType w:val="hybridMultilevel"/>
    <w:tmpl w:val="499C429C"/>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E254EF0"/>
    <w:multiLevelType w:val="hybridMultilevel"/>
    <w:tmpl w:val="21C2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E195582"/>
    <w:multiLevelType w:val="hybridMultilevel"/>
    <w:tmpl w:val="2E4C6712"/>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7"/>
  </w:num>
  <w:num w:numId="5">
    <w:abstractNumId w:val="5"/>
  </w:num>
  <w:num w:numId="6">
    <w:abstractNumId w:val="10"/>
  </w:num>
  <w:num w:numId="7">
    <w:abstractNumId w:val="3"/>
  </w:num>
  <w:num w:numId="8">
    <w:abstractNumId w:val="0"/>
  </w:num>
  <w:num w:numId="9">
    <w:abstractNumId w:val="9"/>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A07"/>
    <w:rsid w:val="0000703A"/>
    <w:rsid w:val="00011F5D"/>
    <w:rsid w:val="00035328"/>
    <w:rsid w:val="000363D0"/>
    <w:rsid w:val="00047C38"/>
    <w:rsid w:val="00047E11"/>
    <w:rsid w:val="000505CB"/>
    <w:rsid w:val="000507C7"/>
    <w:rsid w:val="00051921"/>
    <w:rsid w:val="000565F7"/>
    <w:rsid w:val="000566E1"/>
    <w:rsid w:val="00060A16"/>
    <w:rsid w:val="00063AD1"/>
    <w:rsid w:val="0006683B"/>
    <w:rsid w:val="00072286"/>
    <w:rsid w:val="000723EF"/>
    <w:rsid w:val="00073FB6"/>
    <w:rsid w:val="00090C05"/>
    <w:rsid w:val="000A098F"/>
    <w:rsid w:val="000A15C2"/>
    <w:rsid w:val="000A6F9A"/>
    <w:rsid w:val="000B0330"/>
    <w:rsid w:val="000B1D18"/>
    <w:rsid w:val="000B48ED"/>
    <w:rsid w:val="000B7397"/>
    <w:rsid w:val="000B7C20"/>
    <w:rsid w:val="000C0305"/>
    <w:rsid w:val="000C0937"/>
    <w:rsid w:val="000C33F6"/>
    <w:rsid w:val="000C3F89"/>
    <w:rsid w:val="000D3D9F"/>
    <w:rsid w:val="000E5B03"/>
    <w:rsid w:val="000F6425"/>
    <w:rsid w:val="00104F0F"/>
    <w:rsid w:val="00106C23"/>
    <w:rsid w:val="0010740B"/>
    <w:rsid w:val="00111B28"/>
    <w:rsid w:val="00111B36"/>
    <w:rsid w:val="001122E9"/>
    <w:rsid w:val="001125C5"/>
    <w:rsid w:val="00112FBD"/>
    <w:rsid w:val="0011338B"/>
    <w:rsid w:val="001134A5"/>
    <w:rsid w:val="00144EFB"/>
    <w:rsid w:val="001556FC"/>
    <w:rsid w:val="00160030"/>
    <w:rsid w:val="001750A9"/>
    <w:rsid w:val="0018496D"/>
    <w:rsid w:val="00190FAF"/>
    <w:rsid w:val="00191493"/>
    <w:rsid w:val="001A1AAA"/>
    <w:rsid w:val="001A2383"/>
    <w:rsid w:val="001A6E0B"/>
    <w:rsid w:val="001A7254"/>
    <w:rsid w:val="001B0BC1"/>
    <w:rsid w:val="001B39E4"/>
    <w:rsid w:val="001B69E5"/>
    <w:rsid w:val="001B7DC2"/>
    <w:rsid w:val="001C5F57"/>
    <w:rsid w:val="001E33AC"/>
    <w:rsid w:val="001E557D"/>
    <w:rsid w:val="001E6EB7"/>
    <w:rsid w:val="001E6FC7"/>
    <w:rsid w:val="001F0325"/>
    <w:rsid w:val="001F2311"/>
    <w:rsid w:val="001F5824"/>
    <w:rsid w:val="001F6266"/>
    <w:rsid w:val="00201E93"/>
    <w:rsid w:val="00213791"/>
    <w:rsid w:val="00213A80"/>
    <w:rsid w:val="00236B86"/>
    <w:rsid w:val="002436E7"/>
    <w:rsid w:val="00243EAF"/>
    <w:rsid w:val="0024433A"/>
    <w:rsid w:val="00245E3F"/>
    <w:rsid w:val="00245EF5"/>
    <w:rsid w:val="002500C6"/>
    <w:rsid w:val="00256265"/>
    <w:rsid w:val="00261529"/>
    <w:rsid w:val="00264185"/>
    <w:rsid w:val="00265606"/>
    <w:rsid w:val="00275220"/>
    <w:rsid w:val="002770A7"/>
    <w:rsid w:val="00294674"/>
    <w:rsid w:val="00294D29"/>
    <w:rsid w:val="00297E15"/>
    <w:rsid w:val="002A3439"/>
    <w:rsid w:val="002B2E1B"/>
    <w:rsid w:val="002B4551"/>
    <w:rsid w:val="002B5A76"/>
    <w:rsid w:val="002B5FAA"/>
    <w:rsid w:val="002B61AB"/>
    <w:rsid w:val="002B73CA"/>
    <w:rsid w:val="002C3455"/>
    <w:rsid w:val="002C6DA5"/>
    <w:rsid w:val="002D2D11"/>
    <w:rsid w:val="002D2FFC"/>
    <w:rsid w:val="002D6BE4"/>
    <w:rsid w:val="002F139A"/>
    <w:rsid w:val="002F2598"/>
    <w:rsid w:val="002F359B"/>
    <w:rsid w:val="002F4481"/>
    <w:rsid w:val="002F7DD1"/>
    <w:rsid w:val="003001C4"/>
    <w:rsid w:val="00304AB3"/>
    <w:rsid w:val="003179AD"/>
    <w:rsid w:val="00321DC9"/>
    <w:rsid w:val="0032255E"/>
    <w:rsid w:val="00340F49"/>
    <w:rsid w:val="00343D32"/>
    <w:rsid w:val="003566F6"/>
    <w:rsid w:val="0036380C"/>
    <w:rsid w:val="00364AC3"/>
    <w:rsid w:val="00367B6A"/>
    <w:rsid w:val="0037393D"/>
    <w:rsid w:val="00384070"/>
    <w:rsid w:val="00387FCB"/>
    <w:rsid w:val="00394755"/>
    <w:rsid w:val="003976B5"/>
    <w:rsid w:val="003A0B1A"/>
    <w:rsid w:val="003A23DC"/>
    <w:rsid w:val="003A4A2A"/>
    <w:rsid w:val="003A5735"/>
    <w:rsid w:val="003A5C33"/>
    <w:rsid w:val="003B12A5"/>
    <w:rsid w:val="003C64D9"/>
    <w:rsid w:val="003D0A1C"/>
    <w:rsid w:val="003D58C7"/>
    <w:rsid w:val="003D66D4"/>
    <w:rsid w:val="003D6723"/>
    <w:rsid w:val="003E7306"/>
    <w:rsid w:val="0040415F"/>
    <w:rsid w:val="00405DD1"/>
    <w:rsid w:val="00415D56"/>
    <w:rsid w:val="00430609"/>
    <w:rsid w:val="00430E10"/>
    <w:rsid w:val="004326CA"/>
    <w:rsid w:val="00446E30"/>
    <w:rsid w:val="00455D7E"/>
    <w:rsid w:val="00461637"/>
    <w:rsid w:val="00463327"/>
    <w:rsid w:val="0046367F"/>
    <w:rsid w:val="00475B6C"/>
    <w:rsid w:val="004762D1"/>
    <w:rsid w:val="004774BA"/>
    <w:rsid w:val="004949A7"/>
    <w:rsid w:val="004958A3"/>
    <w:rsid w:val="004A7A0A"/>
    <w:rsid w:val="004A7B5F"/>
    <w:rsid w:val="004B28D8"/>
    <w:rsid w:val="004B37E8"/>
    <w:rsid w:val="004B71DE"/>
    <w:rsid w:val="004D3E8D"/>
    <w:rsid w:val="004E01D0"/>
    <w:rsid w:val="004E41B3"/>
    <w:rsid w:val="004F17F8"/>
    <w:rsid w:val="004F7507"/>
    <w:rsid w:val="004F7753"/>
    <w:rsid w:val="004F7F21"/>
    <w:rsid w:val="00501BB6"/>
    <w:rsid w:val="00505DDA"/>
    <w:rsid w:val="00512E78"/>
    <w:rsid w:val="005226E7"/>
    <w:rsid w:val="00532DEC"/>
    <w:rsid w:val="005355E0"/>
    <w:rsid w:val="00536CF1"/>
    <w:rsid w:val="0054197C"/>
    <w:rsid w:val="0055025E"/>
    <w:rsid w:val="00557577"/>
    <w:rsid w:val="00561F85"/>
    <w:rsid w:val="00564234"/>
    <w:rsid w:val="005665CD"/>
    <w:rsid w:val="00566768"/>
    <w:rsid w:val="005734BC"/>
    <w:rsid w:val="00585005"/>
    <w:rsid w:val="00585CBD"/>
    <w:rsid w:val="005939B2"/>
    <w:rsid w:val="005A0141"/>
    <w:rsid w:val="005A09EC"/>
    <w:rsid w:val="005A0E1E"/>
    <w:rsid w:val="005A5770"/>
    <w:rsid w:val="005C3D2C"/>
    <w:rsid w:val="005C686B"/>
    <w:rsid w:val="005E1AE5"/>
    <w:rsid w:val="005F7007"/>
    <w:rsid w:val="00610180"/>
    <w:rsid w:val="006141DC"/>
    <w:rsid w:val="00615C4E"/>
    <w:rsid w:val="00615F6D"/>
    <w:rsid w:val="006160EC"/>
    <w:rsid w:val="00622F46"/>
    <w:rsid w:val="006235EA"/>
    <w:rsid w:val="00627F02"/>
    <w:rsid w:val="00631526"/>
    <w:rsid w:val="006359C7"/>
    <w:rsid w:val="00656635"/>
    <w:rsid w:val="006567A4"/>
    <w:rsid w:val="00656A38"/>
    <w:rsid w:val="0065704D"/>
    <w:rsid w:val="006577ED"/>
    <w:rsid w:val="00666EA1"/>
    <w:rsid w:val="00670878"/>
    <w:rsid w:val="006721F9"/>
    <w:rsid w:val="00683FE8"/>
    <w:rsid w:val="00687695"/>
    <w:rsid w:val="0068770B"/>
    <w:rsid w:val="006942D2"/>
    <w:rsid w:val="006A2B42"/>
    <w:rsid w:val="006C0948"/>
    <w:rsid w:val="006C1E79"/>
    <w:rsid w:val="006C1E84"/>
    <w:rsid w:val="006C24CC"/>
    <w:rsid w:val="006C505A"/>
    <w:rsid w:val="006C7EDB"/>
    <w:rsid w:val="006D0679"/>
    <w:rsid w:val="006D11C5"/>
    <w:rsid w:val="006D2AD2"/>
    <w:rsid w:val="006D2AEE"/>
    <w:rsid w:val="006E1D8D"/>
    <w:rsid w:val="006E530D"/>
    <w:rsid w:val="006E7CED"/>
    <w:rsid w:val="00700349"/>
    <w:rsid w:val="00701635"/>
    <w:rsid w:val="00703BAA"/>
    <w:rsid w:val="00707369"/>
    <w:rsid w:val="007130E2"/>
    <w:rsid w:val="00725ABE"/>
    <w:rsid w:val="00735C88"/>
    <w:rsid w:val="0073731E"/>
    <w:rsid w:val="007415A4"/>
    <w:rsid w:val="007476DC"/>
    <w:rsid w:val="00747FD1"/>
    <w:rsid w:val="007537BA"/>
    <w:rsid w:val="00763909"/>
    <w:rsid w:val="00777060"/>
    <w:rsid w:val="0078172C"/>
    <w:rsid w:val="007846F4"/>
    <w:rsid w:val="007959CF"/>
    <w:rsid w:val="007C3BD6"/>
    <w:rsid w:val="007C6371"/>
    <w:rsid w:val="007D3251"/>
    <w:rsid w:val="007D4575"/>
    <w:rsid w:val="007E23B1"/>
    <w:rsid w:val="007E77B4"/>
    <w:rsid w:val="007F26BE"/>
    <w:rsid w:val="008006B4"/>
    <w:rsid w:val="00810534"/>
    <w:rsid w:val="00815EB2"/>
    <w:rsid w:val="00824D98"/>
    <w:rsid w:val="0083019D"/>
    <w:rsid w:val="00831258"/>
    <w:rsid w:val="0083439C"/>
    <w:rsid w:val="00835D29"/>
    <w:rsid w:val="008407BC"/>
    <w:rsid w:val="0084197E"/>
    <w:rsid w:val="008522C2"/>
    <w:rsid w:val="008559B3"/>
    <w:rsid w:val="00857B45"/>
    <w:rsid w:val="00885223"/>
    <w:rsid w:val="0088742B"/>
    <w:rsid w:val="0089098B"/>
    <w:rsid w:val="008930AB"/>
    <w:rsid w:val="008962D9"/>
    <w:rsid w:val="0089705F"/>
    <w:rsid w:val="008A1495"/>
    <w:rsid w:val="008A64F1"/>
    <w:rsid w:val="008B2E07"/>
    <w:rsid w:val="008C35EA"/>
    <w:rsid w:val="008C5DF3"/>
    <w:rsid w:val="008E1699"/>
    <w:rsid w:val="008E23D6"/>
    <w:rsid w:val="008E48C4"/>
    <w:rsid w:val="008E7593"/>
    <w:rsid w:val="008F4108"/>
    <w:rsid w:val="008F5336"/>
    <w:rsid w:val="00910870"/>
    <w:rsid w:val="00913A15"/>
    <w:rsid w:val="0092570A"/>
    <w:rsid w:val="00926DCD"/>
    <w:rsid w:val="0093065B"/>
    <w:rsid w:val="009428B2"/>
    <w:rsid w:val="00946860"/>
    <w:rsid w:val="00952028"/>
    <w:rsid w:val="0095297E"/>
    <w:rsid w:val="00953570"/>
    <w:rsid w:val="009824F0"/>
    <w:rsid w:val="009859B7"/>
    <w:rsid w:val="00990226"/>
    <w:rsid w:val="009912C5"/>
    <w:rsid w:val="009A72FB"/>
    <w:rsid w:val="009C0188"/>
    <w:rsid w:val="009C3248"/>
    <w:rsid w:val="009C3C24"/>
    <w:rsid w:val="009C57CD"/>
    <w:rsid w:val="009C696C"/>
    <w:rsid w:val="009D6382"/>
    <w:rsid w:val="009E048E"/>
    <w:rsid w:val="009E506A"/>
    <w:rsid w:val="00A04D91"/>
    <w:rsid w:val="00A060BA"/>
    <w:rsid w:val="00A13925"/>
    <w:rsid w:val="00A24C2E"/>
    <w:rsid w:val="00A26D85"/>
    <w:rsid w:val="00A26E1D"/>
    <w:rsid w:val="00A416B3"/>
    <w:rsid w:val="00A46452"/>
    <w:rsid w:val="00A51D78"/>
    <w:rsid w:val="00A64A2F"/>
    <w:rsid w:val="00A73C2D"/>
    <w:rsid w:val="00A765AC"/>
    <w:rsid w:val="00A7669B"/>
    <w:rsid w:val="00A772D5"/>
    <w:rsid w:val="00A77D6B"/>
    <w:rsid w:val="00A81713"/>
    <w:rsid w:val="00A85027"/>
    <w:rsid w:val="00A905A3"/>
    <w:rsid w:val="00A933F5"/>
    <w:rsid w:val="00A94858"/>
    <w:rsid w:val="00AA03A0"/>
    <w:rsid w:val="00AA290B"/>
    <w:rsid w:val="00AA3FAE"/>
    <w:rsid w:val="00AA7747"/>
    <w:rsid w:val="00AA7EAE"/>
    <w:rsid w:val="00AB0A5A"/>
    <w:rsid w:val="00AC2016"/>
    <w:rsid w:val="00AC3051"/>
    <w:rsid w:val="00AC5D1E"/>
    <w:rsid w:val="00AD3309"/>
    <w:rsid w:val="00AD4591"/>
    <w:rsid w:val="00AD58B4"/>
    <w:rsid w:val="00AD7903"/>
    <w:rsid w:val="00AF3724"/>
    <w:rsid w:val="00AF7716"/>
    <w:rsid w:val="00B06C8B"/>
    <w:rsid w:val="00B2364A"/>
    <w:rsid w:val="00B25314"/>
    <w:rsid w:val="00B2702C"/>
    <w:rsid w:val="00B33EE7"/>
    <w:rsid w:val="00B403D4"/>
    <w:rsid w:val="00B41FDD"/>
    <w:rsid w:val="00B6282A"/>
    <w:rsid w:val="00B6320A"/>
    <w:rsid w:val="00B72814"/>
    <w:rsid w:val="00B75A4C"/>
    <w:rsid w:val="00B83738"/>
    <w:rsid w:val="00B84AE9"/>
    <w:rsid w:val="00B90697"/>
    <w:rsid w:val="00B90C5E"/>
    <w:rsid w:val="00BA08F1"/>
    <w:rsid w:val="00BA2D04"/>
    <w:rsid w:val="00BA3DFB"/>
    <w:rsid w:val="00BC28DE"/>
    <w:rsid w:val="00BC3B4F"/>
    <w:rsid w:val="00BC68FD"/>
    <w:rsid w:val="00BD6E1F"/>
    <w:rsid w:val="00BE01E3"/>
    <w:rsid w:val="00BE0BE9"/>
    <w:rsid w:val="00BE3D97"/>
    <w:rsid w:val="00BF186F"/>
    <w:rsid w:val="00BF2DB3"/>
    <w:rsid w:val="00BF33F7"/>
    <w:rsid w:val="00BF6DFF"/>
    <w:rsid w:val="00C01559"/>
    <w:rsid w:val="00C021F6"/>
    <w:rsid w:val="00C03CDD"/>
    <w:rsid w:val="00C12A77"/>
    <w:rsid w:val="00C1312A"/>
    <w:rsid w:val="00C22BA7"/>
    <w:rsid w:val="00C256A9"/>
    <w:rsid w:val="00C31487"/>
    <w:rsid w:val="00C330D5"/>
    <w:rsid w:val="00C33EEF"/>
    <w:rsid w:val="00C346A6"/>
    <w:rsid w:val="00C44796"/>
    <w:rsid w:val="00C447AC"/>
    <w:rsid w:val="00C51572"/>
    <w:rsid w:val="00C53D68"/>
    <w:rsid w:val="00C5667C"/>
    <w:rsid w:val="00C60EE5"/>
    <w:rsid w:val="00C62A74"/>
    <w:rsid w:val="00C6568D"/>
    <w:rsid w:val="00C65B6D"/>
    <w:rsid w:val="00C66D02"/>
    <w:rsid w:val="00C674D2"/>
    <w:rsid w:val="00C72047"/>
    <w:rsid w:val="00C72410"/>
    <w:rsid w:val="00C771B4"/>
    <w:rsid w:val="00C82429"/>
    <w:rsid w:val="00C92F7E"/>
    <w:rsid w:val="00C94D54"/>
    <w:rsid w:val="00C952E4"/>
    <w:rsid w:val="00C97524"/>
    <w:rsid w:val="00C975EA"/>
    <w:rsid w:val="00CA069B"/>
    <w:rsid w:val="00CA1D63"/>
    <w:rsid w:val="00CA2C1E"/>
    <w:rsid w:val="00CA2F8B"/>
    <w:rsid w:val="00CA3CE0"/>
    <w:rsid w:val="00CA5BB4"/>
    <w:rsid w:val="00CC0392"/>
    <w:rsid w:val="00CC0C22"/>
    <w:rsid w:val="00CC3B24"/>
    <w:rsid w:val="00CD3CA4"/>
    <w:rsid w:val="00CE00C6"/>
    <w:rsid w:val="00CE0B8B"/>
    <w:rsid w:val="00CF4D2F"/>
    <w:rsid w:val="00D0624F"/>
    <w:rsid w:val="00D101EF"/>
    <w:rsid w:val="00D104F6"/>
    <w:rsid w:val="00D10A73"/>
    <w:rsid w:val="00D224C9"/>
    <w:rsid w:val="00D309E8"/>
    <w:rsid w:val="00D360C4"/>
    <w:rsid w:val="00D471B9"/>
    <w:rsid w:val="00D51E3A"/>
    <w:rsid w:val="00D523ED"/>
    <w:rsid w:val="00D52BCC"/>
    <w:rsid w:val="00D53C12"/>
    <w:rsid w:val="00D641C8"/>
    <w:rsid w:val="00D66D28"/>
    <w:rsid w:val="00D705C7"/>
    <w:rsid w:val="00D7281F"/>
    <w:rsid w:val="00D730A4"/>
    <w:rsid w:val="00D7562B"/>
    <w:rsid w:val="00D76F6E"/>
    <w:rsid w:val="00D84224"/>
    <w:rsid w:val="00D90054"/>
    <w:rsid w:val="00D94BC9"/>
    <w:rsid w:val="00D956D6"/>
    <w:rsid w:val="00DA1F42"/>
    <w:rsid w:val="00DA4C52"/>
    <w:rsid w:val="00DB18E4"/>
    <w:rsid w:val="00DB41E0"/>
    <w:rsid w:val="00DB72A0"/>
    <w:rsid w:val="00DC21C1"/>
    <w:rsid w:val="00DC5095"/>
    <w:rsid w:val="00DD1110"/>
    <w:rsid w:val="00DD4929"/>
    <w:rsid w:val="00DE67F4"/>
    <w:rsid w:val="00DF28E0"/>
    <w:rsid w:val="00DF3E7E"/>
    <w:rsid w:val="00DF66F0"/>
    <w:rsid w:val="00E04FE5"/>
    <w:rsid w:val="00E05C5B"/>
    <w:rsid w:val="00E067C4"/>
    <w:rsid w:val="00E133EF"/>
    <w:rsid w:val="00E26CE1"/>
    <w:rsid w:val="00E41B53"/>
    <w:rsid w:val="00E455BF"/>
    <w:rsid w:val="00E47E2F"/>
    <w:rsid w:val="00E50A2C"/>
    <w:rsid w:val="00E52A20"/>
    <w:rsid w:val="00E5514C"/>
    <w:rsid w:val="00E55D1E"/>
    <w:rsid w:val="00E609B5"/>
    <w:rsid w:val="00E60BFA"/>
    <w:rsid w:val="00E6128E"/>
    <w:rsid w:val="00E706B6"/>
    <w:rsid w:val="00E713D6"/>
    <w:rsid w:val="00E813D0"/>
    <w:rsid w:val="00E820A5"/>
    <w:rsid w:val="00E86F67"/>
    <w:rsid w:val="00E95665"/>
    <w:rsid w:val="00E96712"/>
    <w:rsid w:val="00EA73E5"/>
    <w:rsid w:val="00EA7B4A"/>
    <w:rsid w:val="00EB4A47"/>
    <w:rsid w:val="00ED29BC"/>
    <w:rsid w:val="00EE3198"/>
    <w:rsid w:val="00EE33D8"/>
    <w:rsid w:val="00EF57C9"/>
    <w:rsid w:val="00F01D14"/>
    <w:rsid w:val="00F1071C"/>
    <w:rsid w:val="00F110DE"/>
    <w:rsid w:val="00F1750B"/>
    <w:rsid w:val="00F209A5"/>
    <w:rsid w:val="00F2322D"/>
    <w:rsid w:val="00F2377F"/>
    <w:rsid w:val="00F329CD"/>
    <w:rsid w:val="00F52357"/>
    <w:rsid w:val="00F56AEB"/>
    <w:rsid w:val="00F6131B"/>
    <w:rsid w:val="00F67B2B"/>
    <w:rsid w:val="00F725B0"/>
    <w:rsid w:val="00F7451E"/>
    <w:rsid w:val="00F862F2"/>
    <w:rsid w:val="00F878F0"/>
    <w:rsid w:val="00F910F0"/>
    <w:rsid w:val="00F9565B"/>
    <w:rsid w:val="00F97062"/>
    <w:rsid w:val="00FA4299"/>
    <w:rsid w:val="00FA440F"/>
    <w:rsid w:val="00FB4272"/>
    <w:rsid w:val="00FC144A"/>
    <w:rsid w:val="00FC332F"/>
    <w:rsid w:val="00FD0956"/>
    <w:rsid w:val="00FD7036"/>
    <w:rsid w:val="00FE1F2D"/>
    <w:rsid w:val="00FE2DBB"/>
    <w:rsid w:val="00FE7421"/>
    <w:rsid w:val="00FF190C"/>
    <w:rsid w:val="00FF2385"/>
    <w:rsid w:val="00FF5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DBACC93C-F663-4D5E-8B31-3AC4E69B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nhideWhenUsed/>
    <w:qFormat/>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1">
    <w:name w:val="列表段落1"/>
    <w:basedOn w:val="a"/>
    <w:rsid w:val="00384070"/>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ReviewText">
    <w:name w:val="ReviewText"/>
    <w:basedOn w:val="a"/>
    <w:rsid w:val="007537BA"/>
    <w:pPr>
      <w:overflowPunct w:val="0"/>
      <w:autoSpaceDE w:val="0"/>
      <w:autoSpaceDN w:val="0"/>
      <w:adjustRightInd w:val="0"/>
      <w:spacing w:before="100" w:beforeAutospacing="1" w:after="80" w:line="254" w:lineRule="auto"/>
      <w:ind w:left="567"/>
    </w:pPr>
    <w:rPr>
      <w:rFonts w:ascii="Calibri Light" w:eastAsia="Malgun Gothic" w:hAnsi="Calibri Light" w:cs="Malgun Gothic"/>
      <w:sz w:val="20"/>
      <w:szCs w:val="20"/>
    </w:rPr>
  </w:style>
  <w:style w:type="paragraph" w:customStyle="1" w:styleId="2">
    <w:name w:val="列表段落2"/>
    <w:basedOn w:val="a"/>
    <w:rsid w:val="00AD4591"/>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3">
    <w:name w:val="列表段落3"/>
    <w:basedOn w:val="a"/>
    <w:rsid w:val="00815EB2"/>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AL">
    <w:name w:val="TAL"/>
    <w:basedOn w:val="a"/>
    <w:link w:val="TALChar"/>
    <w:qFormat/>
    <w:rsid w:val="008962D9"/>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8962D9"/>
    <w:pPr>
      <w:jc w:val="center"/>
    </w:pPr>
  </w:style>
  <w:style w:type="character" w:customStyle="1" w:styleId="TALChar">
    <w:name w:val="TAL Char"/>
    <w:link w:val="TAL"/>
    <w:qFormat/>
    <w:rsid w:val="008962D9"/>
    <w:rPr>
      <w:rFonts w:ascii="Arial" w:eastAsia="宋体" w:hAnsi="Arial" w:cs="Times New Roman"/>
      <w:kern w:val="0"/>
      <w:sz w:val="18"/>
      <w:szCs w:val="20"/>
      <w:lang w:val="en-GB" w:eastAsia="en-US"/>
    </w:rPr>
  </w:style>
  <w:style w:type="character" w:customStyle="1" w:styleId="TACChar">
    <w:name w:val="TAC Char"/>
    <w:link w:val="TAC"/>
    <w:qFormat/>
    <w:locked/>
    <w:rsid w:val="008962D9"/>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90138">
      <w:bodyDiv w:val="1"/>
      <w:marLeft w:val="0"/>
      <w:marRight w:val="0"/>
      <w:marTop w:val="0"/>
      <w:marBottom w:val="0"/>
      <w:divBdr>
        <w:top w:val="none" w:sz="0" w:space="0" w:color="auto"/>
        <w:left w:val="none" w:sz="0" w:space="0" w:color="auto"/>
        <w:bottom w:val="none" w:sz="0" w:space="0" w:color="auto"/>
        <w:right w:val="none" w:sz="0" w:space="0" w:color="auto"/>
      </w:divBdr>
    </w:div>
    <w:div w:id="91266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2639</TotalTime>
  <Pages>3</Pages>
  <Words>1188</Words>
  <Characters>6777</Characters>
  <Application>Microsoft Office Word</Application>
  <DocSecurity>0</DocSecurity>
  <Lines>56</Lines>
  <Paragraphs>15</Paragraphs>
  <ScaleCrop>false</ScaleCrop>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29</cp:revision>
  <dcterms:created xsi:type="dcterms:W3CDTF">2021-01-15T00:45:00Z</dcterms:created>
  <dcterms:modified xsi:type="dcterms:W3CDTF">2022-02-11T01:33:00Z</dcterms:modified>
</cp:coreProperties>
</file>